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8" w:type="dxa"/>
        <w:tblInd w:w="108" w:type="dxa"/>
        <w:tblLayout w:type="fixed"/>
        <w:tblLook w:val="04A0" w:firstRow="1" w:lastRow="0" w:firstColumn="1" w:lastColumn="0" w:noHBand="0" w:noVBand="1"/>
      </w:tblPr>
      <w:tblGrid>
        <w:gridCol w:w="2442"/>
        <w:gridCol w:w="6406"/>
      </w:tblGrid>
      <w:tr w:rsidR="00CE544A" w:rsidRPr="00975B07" w14:paraId="77465801" w14:textId="77777777" w:rsidTr="2A43CB13">
        <w:trPr>
          <w:trHeight w:val="300"/>
        </w:trPr>
        <w:tc>
          <w:tcPr>
            <w:tcW w:w="2442" w:type="dxa"/>
            <w:shd w:val="clear" w:color="auto" w:fill="auto"/>
          </w:tcPr>
          <w:p w14:paraId="083A94F9" w14:textId="77777777" w:rsidR="00F445B1" w:rsidRPr="00975B07" w:rsidRDefault="00F445B1" w:rsidP="56A74BE2">
            <w:pPr>
              <w:rPr>
                <w:rStyle w:val="Firstpagetablebold"/>
                <w:rFonts w:eastAsia="Arial" w:cs="Arial"/>
              </w:rPr>
            </w:pPr>
            <w:r w:rsidRPr="56A74BE2">
              <w:rPr>
                <w:rStyle w:val="Firstpagetablebold"/>
                <w:rFonts w:eastAsia="Arial" w:cs="Arial"/>
              </w:rPr>
              <w:t>To</w:t>
            </w:r>
            <w:r w:rsidR="005C35A5" w:rsidRPr="56A74BE2">
              <w:rPr>
                <w:rStyle w:val="Firstpagetablebold"/>
                <w:rFonts w:eastAsia="Arial" w:cs="Arial"/>
              </w:rPr>
              <w:t>:</w:t>
            </w:r>
          </w:p>
        </w:tc>
        <w:tc>
          <w:tcPr>
            <w:tcW w:w="6406" w:type="dxa"/>
            <w:shd w:val="clear" w:color="auto" w:fill="auto"/>
          </w:tcPr>
          <w:p w14:paraId="6A1429A3" w14:textId="77777777" w:rsidR="00F445B1" w:rsidRPr="00F95BC9" w:rsidRDefault="00DB7AD7" w:rsidP="56A74BE2">
            <w:pPr>
              <w:rPr>
                <w:rStyle w:val="Firstpagetablebold"/>
                <w:rFonts w:eastAsia="Arial" w:cs="Arial"/>
              </w:rPr>
            </w:pPr>
            <w:r w:rsidRPr="56A74BE2">
              <w:rPr>
                <w:rStyle w:val="Firstpagetablebold"/>
                <w:rFonts w:eastAsia="Arial" w:cs="Arial"/>
              </w:rPr>
              <w:t>Cabinet</w:t>
            </w:r>
          </w:p>
        </w:tc>
      </w:tr>
      <w:tr w:rsidR="00CE544A" w:rsidRPr="00975B07" w14:paraId="3101716D" w14:textId="77777777" w:rsidTr="2A43CB13">
        <w:trPr>
          <w:trHeight w:val="300"/>
        </w:trPr>
        <w:tc>
          <w:tcPr>
            <w:tcW w:w="2442" w:type="dxa"/>
            <w:shd w:val="clear" w:color="auto" w:fill="auto"/>
          </w:tcPr>
          <w:p w14:paraId="5D4EC514" w14:textId="77777777" w:rsidR="00F445B1" w:rsidRPr="00975B07" w:rsidRDefault="00F445B1" w:rsidP="56A74BE2">
            <w:pPr>
              <w:rPr>
                <w:rStyle w:val="Firstpagetablebold"/>
                <w:rFonts w:eastAsia="Arial" w:cs="Arial"/>
              </w:rPr>
            </w:pPr>
            <w:r w:rsidRPr="56A74BE2">
              <w:rPr>
                <w:rStyle w:val="Firstpagetablebold"/>
                <w:rFonts w:eastAsia="Arial" w:cs="Arial"/>
              </w:rPr>
              <w:t>Dat</w:t>
            </w:r>
            <w:r w:rsidR="005C35A5" w:rsidRPr="56A74BE2">
              <w:rPr>
                <w:rStyle w:val="Firstpagetablebold"/>
                <w:rFonts w:eastAsia="Arial" w:cs="Arial"/>
              </w:rPr>
              <w:t>e:</w:t>
            </w:r>
          </w:p>
        </w:tc>
        <w:tc>
          <w:tcPr>
            <w:tcW w:w="6406" w:type="dxa"/>
            <w:shd w:val="clear" w:color="auto" w:fill="auto"/>
          </w:tcPr>
          <w:p w14:paraId="672A6659" w14:textId="2DC60A1F" w:rsidR="00F445B1" w:rsidRPr="001356F1" w:rsidRDefault="128CC09C" w:rsidP="56A74BE2">
            <w:pPr>
              <w:rPr>
                <w:rFonts w:eastAsia="Arial" w:cs="Arial"/>
                <w:b/>
                <w:bCs/>
              </w:rPr>
            </w:pPr>
            <w:r w:rsidRPr="56A74BE2">
              <w:rPr>
                <w:rFonts w:eastAsia="Arial" w:cs="Arial"/>
                <w:b/>
                <w:bCs/>
              </w:rPr>
              <w:t>13 March 2024</w:t>
            </w:r>
          </w:p>
        </w:tc>
      </w:tr>
      <w:tr w:rsidR="00CE544A" w:rsidRPr="00975B07" w14:paraId="77233693" w14:textId="77777777" w:rsidTr="2A43CB13">
        <w:trPr>
          <w:trHeight w:val="300"/>
        </w:trPr>
        <w:tc>
          <w:tcPr>
            <w:tcW w:w="2442" w:type="dxa"/>
            <w:shd w:val="clear" w:color="auto" w:fill="auto"/>
          </w:tcPr>
          <w:p w14:paraId="7D368FDE" w14:textId="77777777" w:rsidR="00F445B1" w:rsidRPr="00975B07" w:rsidRDefault="00F445B1" w:rsidP="56A74BE2">
            <w:pPr>
              <w:rPr>
                <w:rStyle w:val="Firstpagetablebold"/>
                <w:rFonts w:eastAsia="Arial" w:cs="Arial"/>
              </w:rPr>
            </w:pPr>
            <w:r w:rsidRPr="56A74BE2">
              <w:rPr>
                <w:rStyle w:val="Firstpagetablebold"/>
                <w:rFonts w:eastAsia="Arial" w:cs="Arial"/>
              </w:rPr>
              <w:t>Report of</w:t>
            </w:r>
            <w:r w:rsidR="005C35A5" w:rsidRPr="56A74BE2">
              <w:rPr>
                <w:rStyle w:val="Firstpagetablebold"/>
                <w:rFonts w:eastAsia="Arial" w:cs="Arial"/>
              </w:rPr>
              <w:t>:</w:t>
            </w:r>
          </w:p>
        </w:tc>
        <w:tc>
          <w:tcPr>
            <w:tcW w:w="6406" w:type="dxa"/>
            <w:shd w:val="clear" w:color="auto" w:fill="auto"/>
          </w:tcPr>
          <w:p w14:paraId="10C50793" w14:textId="31222ACC" w:rsidR="00F445B1" w:rsidRPr="001356F1" w:rsidRDefault="00FD1DFA" w:rsidP="56A74BE2">
            <w:pPr>
              <w:rPr>
                <w:rStyle w:val="Firstpagetablebold"/>
                <w:rFonts w:eastAsia="Arial" w:cs="Arial"/>
              </w:rPr>
            </w:pPr>
            <w:r w:rsidRPr="21BD0E91">
              <w:rPr>
                <w:rStyle w:val="Firstpagetablebold"/>
                <w:rFonts w:eastAsia="Arial" w:cs="Arial"/>
              </w:rPr>
              <w:t xml:space="preserve">Executive Director </w:t>
            </w:r>
            <w:r w:rsidR="00651BC8">
              <w:rPr>
                <w:rStyle w:val="Firstpagetablebold"/>
                <w:rFonts w:eastAsia="Arial" w:cs="Arial"/>
              </w:rPr>
              <w:t>(</w:t>
            </w:r>
            <w:r w:rsidR="00B86CE9" w:rsidRPr="21BD0E91">
              <w:rPr>
                <w:rStyle w:val="Firstpagetablebold"/>
                <w:rFonts w:eastAsia="Arial" w:cs="Arial"/>
              </w:rPr>
              <w:t>Communities and People</w:t>
            </w:r>
            <w:r w:rsidR="00651BC8">
              <w:rPr>
                <w:rStyle w:val="Firstpagetablebold"/>
                <w:rFonts w:eastAsia="Arial" w:cs="Arial"/>
              </w:rPr>
              <w:t>)</w:t>
            </w:r>
          </w:p>
        </w:tc>
      </w:tr>
      <w:tr w:rsidR="00CE544A" w:rsidRPr="00975B07" w14:paraId="7FD050B8" w14:textId="77777777" w:rsidTr="2A43CB13">
        <w:trPr>
          <w:trHeight w:val="300"/>
        </w:trPr>
        <w:tc>
          <w:tcPr>
            <w:tcW w:w="2442" w:type="dxa"/>
            <w:shd w:val="clear" w:color="auto" w:fill="auto"/>
          </w:tcPr>
          <w:p w14:paraId="65867D8D" w14:textId="77777777" w:rsidR="00F445B1" w:rsidRPr="00975B07" w:rsidRDefault="00F445B1" w:rsidP="56A74BE2">
            <w:pPr>
              <w:rPr>
                <w:rStyle w:val="Firstpagetablebold"/>
                <w:rFonts w:eastAsia="Arial" w:cs="Arial"/>
              </w:rPr>
            </w:pPr>
            <w:r w:rsidRPr="56A74BE2">
              <w:rPr>
                <w:rStyle w:val="Firstpagetablebold"/>
                <w:rFonts w:eastAsia="Arial" w:cs="Arial"/>
              </w:rPr>
              <w:t xml:space="preserve">Title of Report: </w:t>
            </w:r>
          </w:p>
        </w:tc>
        <w:tc>
          <w:tcPr>
            <w:tcW w:w="6406" w:type="dxa"/>
            <w:shd w:val="clear" w:color="auto" w:fill="auto"/>
          </w:tcPr>
          <w:p w14:paraId="706198D1" w14:textId="57C40447" w:rsidR="00F445B1" w:rsidRPr="001356F1" w:rsidRDefault="5027E9C8" w:rsidP="56A74BE2">
            <w:pPr>
              <w:rPr>
                <w:rStyle w:val="Firstpagetablebold"/>
                <w:rFonts w:eastAsia="Arial" w:cs="Arial"/>
              </w:rPr>
            </w:pPr>
            <w:r w:rsidRPr="56A74BE2">
              <w:rPr>
                <w:rStyle w:val="Firstpagetablebold"/>
                <w:rFonts w:eastAsia="Arial" w:cs="Arial"/>
              </w:rPr>
              <w:t xml:space="preserve">Allocation of </w:t>
            </w:r>
            <w:r w:rsidR="005361D6">
              <w:rPr>
                <w:rStyle w:val="Firstpagetablebold"/>
                <w:rFonts w:eastAsia="Arial" w:cs="Arial"/>
              </w:rPr>
              <w:t xml:space="preserve">the </w:t>
            </w:r>
            <w:r w:rsidRPr="56A74BE2">
              <w:rPr>
                <w:rStyle w:val="Firstpagetablebold"/>
                <w:rFonts w:eastAsia="Arial" w:cs="Arial"/>
              </w:rPr>
              <w:t>Pr</w:t>
            </w:r>
            <w:r w:rsidR="02577FCC" w:rsidRPr="56A74BE2">
              <w:rPr>
                <w:rStyle w:val="Firstpagetablebold"/>
                <w:rFonts w:eastAsia="Arial" w:cs="Arial"/>
              </w:rPr>
              <w:t xml:space="preserve">eventing Homelessness </w:t>
            </w:r>
            <w:r w:rsidR="005361D6">
              <w:rPr>
                <w:rStyle w:val="Firstpagetablebold"/>
                <w:rFonts w:eastAsia="Arial" w:cs="Arial"/>
              </w:rPr>
              <w:t>Budget</w:t>
            </w:r>
            <w:r w:rsidR="02577FCC" w:rsidRPr="56A74BE2">
              <w:rPr>
                <w:rStyle w:val="Firstpagetablebold"/>
                <w:rFonts w:eastAsia="Arial" w:cs="Arial"/>
              </w:rPr>
              <w:t xml:space="preserve"> 20</w:t>
            </w:r>
            <w:r w:rsidR="18BCCFDA" w:rsidRPr="56A74BE2">
              <w:rPr>
                <w:rStyle w:val="Firstpagetablebold"/>
                <w:rFonts w:eastAsia="Arial" w:cs="Arial"/>
              </w:rPr>
              <w:t>2</w:t>
            </w:r>
            <w:r w:rsidR="484B7928" w:rsidRPr="56A74BE2">
              <w:rPr>
                <w:rStyle w:val="Firstpagetablebold"/>
                <w:rFonts w:eastAsia="Arial" w:cs="Arial"/>
              </w:rPr>
              <w:t>4/</w:t>
            </w:r>
            <w:r w:rsidR="02577FCC" w:rsidRPr="56A74BE2">
              <w:rPr>
                <w:rStyle w:val="Firstpagetablebold"/>
                <w:rFonts w:eastAsia="Arial" w:cs="Arial"/>
              </w:rPr>
              <w:t>2</w:t>
            </w:r>
            <w:r w:rsidR="6DFA375B" w:rsidRPr="56A74BE2">
              <w:rPr>
                <w:rStyle w:val="Firstpagetablebold"/>
                <w:rFonts w:eastAsia="Arial" w:cs="Arial"/>
              </w:rPr>
              <w:t>5</w:t>
            </w:r>
          </w:p>
        </w:tc>
      </w:tr>
    </w:tbl>
    <w:p w14:paraId="06D0B0CD" w14:textId="77777777" w:rsidR="00651BC8" w:rsidRDefault="00651BC8"/>
    <w:tbl>
      <w:tblPr>
        <w:tblW w:w="88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8"/>
        <w:gridCol w:w="2069"/>
        <w:gridCol w:w="6328"/>
      </w:tblGrid>
      <w:tr w:rsidR="00D5547E" w14:paraId="52694351" w14:textId="77777777" w:rsidTr="00651BC8">
        <w:trPr>
          <w:trHeight w:val="387"/>
        </w:trPr>
        <w:tc>
          <w:tcPr>
            <w:tcW w:w="88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3A6AB8" w14:textId="77777777" w:rsidR="00D5547E" w:rsidRDefault="00745BF0" w:rsidP="56A74BE2">
            <w:pPr>
              <w:jc w:val="center"/>
              <w:rPr>
                <w:rStyle w:val="Firstpagetablebold"/>
                <w:rFonts w:eastAsia="Arial" w:cs="Arial"/>
              </w:rPr>
            </w:pPr>
            <w:r w:rsidRPr="56A74BE2">
              <w:rPr>
                <w:rStyle w:val="Firstpagetablebold"/>
                <w:rFonts w:eastAsia="Arial" w:cs="Arial"/>
              </w:rPr>
              <w:t>Summary and r</w:t>
            </w:r>
            <w:r w:rsidR="00D5547E" w:rsidRPr="56A74BE2">
              <w:rPr>
                <w:rStyle w:val="Firstpagetablebold"/>
                <w:rFonts w:eastAsia="Arial" w:cs="Arial"/>
              </w:rPr>
              <w:t>ecommendations</w:t>
            </w:r>
          </w:p>
        </w:tc>
      </w:tr>
      <w:tr w:rsidR="00D5547E" w14:paraId="2478062F" w14:textId="77777777" w:rsidTr="00651BC8">
        <w:trPr>
          <w:trHeight w:val="378"/>
        </w:trPr>
        <w:tc>
          <w:tcPr>
            <w:tcW w:w="2497" w:type="dxa"/>
            <w:gridSpan w:val="2"/>
            <w:tcBorders>
              <w:top w:val="single" w:sz="8" w:space="0" w:color="000000" w:themeColor="text1"/>
              <w:left w:val="single" w:sz="8" w:space="0" w:color="000000" w:themeColor="text1"/>
              <w:bottom w:val="nil"/>
              <w:right w:val="nil"/>
            </w:tcBorders>
            <w:hideMark/>
          </w:tcPr>
          <w:p w14:paraId="6BEDB967" w14:textId="77777777" w:rsidR="00D5547E" w:rsidRDefault="00D5547E" w:rsidP="56A74BE2">
            <w:pPr>
              <w:rPr>
                <w:rStyle w:val="Firstpagetablebold"/>
                <w:rFonts w:eastAsia="Arial" w:cs="Arial"/>
              </w:rPr>
            </w:pPr>
            <w:r w:rsidRPr="56A74BE2">
              <w:rPr>
                <w:rStyle w:val="Firstpagetablebold"/>
                <w:rFonts w:eastAsia="Arial" w:cs="Arial"/>
              </w:rPr>
              <w:t>Purpose of report:</w:t>
            </w:r>
          </w:p>
        </w:tc>
        <w:tc>
          <w:tcPr>
            <w:tcW w:w="6328" w:type="dxa"/>
            <w:tcBorders>
              <w:top w:val="single" w:sz="8" w:space="0" w:color="000000" w:themeColor="text1"/>
              <w:left w:val="nil"/>
              <w:bottom w:val="nil"/>
              <w:right w:val="single" w:sz="8" w:space="0" w:color="000000" w:themeColor="text1"/>
            </w:tcBorders>
            <w:hideMark/>
          </w:tcPr>
          <w:p w14:paraId="0D67F93D" w14:textId="389FA26C" w:rsidR="00D5547E" w:rsidRPr="001356F1" w:rsidRDefault="09ADEBA1" w:rsidP="56A74BE2">
            <w:pPr>
              <w:rPr>
                <w:rFonts w:eastAsia="Arial" w:cs="Arial"/>
              </w:rPr>
            </w:pPr>
            <w:r w:rsidRPr="61CF0266">
              <w:rPr>
                <w:rFonts w:eastAsia="Arial" w:cs="Arial"/>
              </w:rPr>
              <w:t xml:space="preserve">To </w:t>
            </w:r>
            <w:r w:rsidR="123B27B0" w:rsidRPr="61CF0266">
              <w:rPr>
                <w:rFonts w:eastAsia="Arial" w:cs="Arial"/>
              </w:rPr>
              <w:t xml:space="preserve">approve the </w:t>
            </w:r>
            <w:r w:rsidR="24FC2B92" w:rsidRPr="61CF0266">
              <w:rPr>
                <w:rFonts w:eastAsia="Arial" w:cs="Arial"/>
              </w:rPr>
              <w:t xml:space="preserve">Preventing Homelessness </w:t>
            </w:r>
            <w:r w:rsidR="00313EF2">
              <w:rPr>
                <w:rFonts w:eastAsia="Arial" w:cs="Arial"/>
              </w:rPr>
              <w:t>Budget</w:t>
            </w:r>
            <w:r w:rsidR="24FC2B92" w:rsidRPr="61CF0266">
              <w:rPr>
                <w:rFonts w:eastAsia="Arial" w:cs="Arial"/>
              </w:rPr>
              <w:t xml:space="preserve"> </w:t>
            </w:r>
            <w:r w:rsidRPr="61CF0266">
              <w:rPr>
                <w:rFonts w:eastAsia="Arial" w:cs="Arial"/>
              </w:rPr>
              <w:t>allocations for 2</w:t>
            </w:r>
            <w:r w:rsidR="6282A435" w:rsidRPr="61CF0266">
              <w:rPr>
                <w:rFonts w:eastAsia="Arial" w:cs="Arial"/>
              </w:rPr>
              <w:t>02</w:t>
            </w:r>
            <w:r w:rsidR="380C4EE5" w:rsidRPr="61CF0266">
              <w:rPr>
                <w:rFonts w:eastAsia="Arial" w:cs="Arial"/>
              </w:rPr>
              <w:t>4</w:t>
            </w:r>
            <w:r w:rsidR="28A2AE29" w:rsidRPr="61CF0266">
              <w:rPr>
                <w:rFonts w:eastAsia="Arial" w:cs="Arial"/>
              </w:rPr>
              <w:t>/2</w:t>
            </w:r>
            <w:r w:rsidR="04440019" w:rsidRPr="61CF0266">
              <w:rPr>
                <w:rFonts w:eastAsia="Arial" w:cs="Arial"/>
              </w:rPr>
              <w:t>5</w:t>
            </w:r>
            <w:r w:rsidR="00BA044D">
              <w:rPr>
                <w:rFonts w:eastAsia="Arial" w:cs="Arial"/>
              </w:rPr>
              <w:t xml:space="preserve"> and to approve the grant of a lease of the Floyds Row premises</w:t>
            </w:r>
          </w:p>
        </w:tc>
      </w:tr>
      <w:tr w:rsidR="00D5547E" w14:paraId="30C641C6" w14:textId="77777777" w:rsidTr="00651BC8">
        <w:trPr>
          <w:trHeight w:val="387"/>
        </w:trPr>
        <w:tc>
          <w:tcPr>
            <w:tcW w:w="2497" w:type="dxa"/>
            <w:gridSpan w:val="2"/>
            <w:tcBorders>
              <w:top w:val="nil"/>
              <w:left w:val="single" w:sz="8" w:space="0" w:color="000000" w:themeColor="text1"/>
              <w:bottom w:val="nil"/>
              <w:right w:val="nil"/>
            </w:tcBorders>
            <w:hideMark/>
          </w:tcPr>
          <w:p w14:paraId="3BAB0F11" w14:textId="77777777" w:rsidR="00D5547E" w:rsidRDefault="00D5547E" w:rsidP="56A74BE2">
            <w:pPr>
              <w:rPr>
                <w:rStyle w:val="Firstpagetablebold"/>
                <w:rFonts w:eastAsia="Arial" w:cs="Arial"/>
              </w:rPr>
            </w:pPr>
            <w:r w:rsidRPr="56A74BE2">
              <w:rPr>
                <w:rStyle w:val="Firstpagetablebold"/>
                <w:rFonts w:eastAsia="Arial" w:cs="Arial"/>
              </w:rPr>
              <w:t>Key decision:</w:t>
            </w:r>
          </w:p>
        </w:tc>
        <w:tc>
          <w:tcPr>
            <w:tcW w:w="6328" w:type="dxa"/>
            <w:tcBorders>
              <w:top w:val="nil"/>
              <w:left w:val="nil"/>
              <w:bottom w:val="nil"/>
              <w:right w:val="single" w:sz="8" w:space="0" w:color="000000" w:themeColor="text1"/>
            </w:tcBorders>
            <w:hideMark/>
          </w:tcPr>
          <w:p w14:paraId="5B7FDD25" w14:textId="77777777" w:rsidR="00D5547E" w:rsidRPr="001356F1" w:rsidRDefault="00886E2F" w:rsidP="56A74BE2">
            <w:pPr>
              <w:rPr>
                <w:rFonts w:eastAsia="Arial" w:cs="Arial"/>
              </w:rPr>
            </w:pPr>
            <w:r w:rsidRPr="56A74BE2">
              <w:rPr>
                <w:rFonts w:eastAsia="Arial" w:cs="Arial"/>
              </w:rPr>
              <w:t>Yes</w:t>
            </w:r>
          </w:p>
        </w:tc>
      </w:tr>
      <w:tr w:rsidR="00D5547E" w14:paraId="223192FA" w14:textId="77777777" w:rsidTr="00651BC8">
        <w:trPr>
          <w:trHeight w:val="649"/>
        </w:trPr>
        <w:tc>
          <w:tcPr>
            <w:tcW w:w="2497" w:type="dxa"/>
            <w:gridSpan w:val="2"/>
            <w:tcBorders>
              <w:top w:val="nil"/>
              <w:left w:val="single" w:sz="8" w:space="0" w:color="000000" w:themeColor="text1"/>
              <w:bottom w:val="nil"/>
              <w:right w:val="nil"/>
            </w:tcBorders>
            <w:hideMark/>
          </w:tcPr>
          <w:p w14:paraId="5B732E13" w14:textId="77777777" w:rsidR="00D5547E" w:rsidRDefault="28B148C2" w:rsidP="56A74BE2">
            <w:pPr>
              <w:rPr>
                <w:rStyle w:val="Firstpagetablebold"/>
                <w:rFonts w:eastAsia="Arial" w:cs="Arial"/>
              </w:rPr>
            </w:pPr>
            <w:r w:rsidRPr="08A98620">
              <w:rPr>
                <w:rStyle w:val="Firstpagetablebold"/>
                <w:rFonts w:eastAsia="Arial" w:cs="Arial"/>
              </w:rPr>
              <w:t>Cabinet</w:t>
            </w:r>
            <w:r w:rsidR="22707E68" w:rsidRPr="08A98620">
              <w:rPr>
                <w:rStyle w:val="Firstpagetablebold"/>
                <w:rFonts w:eastAsia="Arial" w:cs="Arial"/>
              </w:rPr>
              <w:t xml:space="preserve"> Member:</w:t>
            </w:r>
          </w:p>
        </w:tc>
        <w:tc>
          <w:tcPr>
            <w:tcW w:w="6328" w:type="dxa"/>
            <w:tcBorders>
              <w:top w:val="nil"/>
              <w:left w:val="nil"/>
              <w:bottom w:val="nil"/>
              <w:right w:val="single" w:sz="8" w:space="0" w:color="000000" w:themeColor="text1"/>
            </w:tcBorders>
            <w:hideMark/>
          </w:tcPr>
          <w:p w14:paraId="00E3B30B" w14:textId="2445F7DB" w:rsidR="00D5547E" w:rsidRPr="001356F1" w:rsidRDefault="283B502C" w:rsidP="56A74BE2">
            <w:pPr>
              <w:rPr>
                <w:rFonts w:eastAsia="Arial" w:cs="Arial"/>
                <w:color w:val="000000" w:themeColor="text1"/>
              </w:rPr>
            </w:pPr>
            <w:r w:rsidRPr="21BD0E91">
              <w:rPr>
                <w:rFonts w:eastAsia="Arial" w:cs="Arial"/>
                <w:color w:val="000000" w:themeColor="text1"/>
              </w:rPr>
              <w:t>Councillor</w:t>
            </w:r>
            <w:r w:rsidR="28DAFFE6" w:rsidRPr="21BD0E91">
              <w:rPr>
                <w:rFonts w:eastAsia="Arial" w:cs="Arial"/>
                <w:color w:val="000000" w:themeColor="text1"/>
              </w:rPr>
              <w:t xml:space="preserve"> </w:t>
            </w:r>
            <w:r w:rsidR="786A865B" w:rsidRPr="21BD0E91">
              <w:rPr>
                <w:rFonts w:eastAsia="Arial" w:cs="Arial"/>
                <w:color w:val="000000" w:themeColor="text1"/>
              </w:rPr>
              <w:t>Linda Smith,</w:t>
            </w:r>
            <w:r w:rsidRPr="21BD0E91">
              <w:rPr>
                <w:rFonts w:eastAsia="Arial" w:cs="Arial"/>
                <w:color w:val="000000" w:themeColor="text1"/>
              </w:rPr>
              <w:t xml:space="preserve"> </w:t>
            </w:r>
            <w:r w:rsidR="12B5BF7E" w:rsidRPr="21BD0E91">
              <w:rPr>
                <w:rFonts w:eastAsia="Arial" w:cs="Arial"/>
                <w:color w:val="000000" w:themeColor="text1"/>
              </w:rPr>
              <w:t xml:space="preserve">Cabinet Member for </w:t>
            </w:r>
            <w:r w:rsidR="786A865B" w:rsidRPr="21BD0E91">
              <w:rPr>
                <w:rFonts w:eastAsia="Arial" w:cs="Arial"/>
                <w:color w:val="000000" w:themeColor="text1"/>
              </w:rPr>
              <w:t>Housing</w:t>
            </w:r>
            <w:r w:rsidR="0CB9E85B" w:rsidRPr="21BD0E91">
              <w:rPr>
                <w:rFonts w:eastAsia="Arial" w:cs="Arial"/>
                <w:color w:val="000000" w:themeColor="text1"/>
              </w:rPr>
              <w:t xml:space="preserve">; Councillor Ed Turner, </w:t>
            </w:r>
            <w:r w:rsidR="00651BC8">
              <w:rPr>
                <w:rFonts w:eastAsia="Arial" w:cs="Arial"/>
                <w:color w:val="000000" w:themeColor="text1"/>
              </w:rPr>
              <w:t>Deputy Leader (Statutory) -</w:t>
            </w:r>
            <w:r w:rsidR="0CB9E85B" w:rsidRPr="21BD0E91">
              <w:rPr>
                <w:rFonts w:eastAsia="Arial" w:cs="Arial"/>
                <w:color w:val="000000" w:themeColor="text1"/>
              </w:rPr>
              <w:t xml:space="preserve"> Finance and Asset Management</w:t>
            </w:r>
          </w:p>
        </w:tc>
      </w:tr>
      <w:tr w:rsidR="0080749A" w14:paraId="2BCCA922" w14:textId="77777777" w:rsidTr="00651BC8">
        <w:trPr>
          <w:trHeight w:val="387"/>
        </w:trPr>
        <w:tc>
          <w:tcPr>
            <w:tcW w:w="2497" w:type="dxa"/>
            <w:gridSpan w:val="2"/>
            <w:tcBorders>
              <w:top w:val="nil"/>
              <w:left w:val="single" w:sz="8" w:space="0" w:color="000000" w:themeColor="text1"/>
              <w:bottom w:val="nil"/>
              <w:right w:val="nil"/>
            </w:tcBorders>
          </w:tcPr>
          <w:p w14:paraId="1023AC0E" w14:textId="77777777" w:rsidR="0080749A" w:rsidRDefault="0080749A" w:rsidP="56A74BE2">
            <w:pPr>
              <w:rPr>
                <w:rStyle w:val="Firstpagetablebold"/>
                <w:rFonts w:eastAsia="Arial" w:cs="Arial"/>
              </w:rPr>
            </w:pPr>
            <w:r w:rsidRPr="56A74BE2">
              <w:rPr>
                <w:rStyle w:val="Firstpagetablebold"/>
                <w:rFonts w:eastAsia="Arial" w:cs="Arial"/>
              </w:rPr>
              <w:t>Corporate Priority:</w:t>
            </w:r>
          </w:p>
        </w:tc>
        <w:tc>
          <w:tcPr>
            <w:tcW w:w="6328" w:type="dxa"/>
            <w:tcBorders>
              <w:top w:val="nil"/>
              <w:left w:val="nil"/>
              <w:bottom w:val="nil"/>
              <w:right w:val="single" w:sz="8" w:space="0" w:color="000000" w:themeColor="text1"/>
            </w:tcBorders>
          </w:tcPr>
          <w:p w14:paraId="5E8449B4" w14:textId="1C4C8CBF" w:rsidR="0080749A" w:rsidRPr="001356F1" w:rsidRDefault="2F779A68" w:rsidP="56A74BE2">
            <w:pPr>
              <w:rPr>
                <w:rFonts w:eastAsia="Arial" w:cs="Arial"/>
              </w:rPr>
            </w:pPr>
            <w:r w:rsidRPr="08A98620">
              <w:rPr>
                <w:rFonts w:eastAsia="Arial" w:cs="Arial"/>
              </w:rPr>
              <w:t>Thriving Communities</w:t>
            </w:r>
            <w:r w:rsidR="0CB9E85B" w:rsidRPr="08A98620">
              <w:rPr>
                <w:rFonts w:eastAsia="Arial" w:cs="Arial"/>
              </w:rPr>
              <w:t>; Enable an inclusive economy</w:t>
            </w:r>
          </w:p>
        </w:tc>
      </w:tr>
      <w:tr w:rsidR="00D5547E" w14:paraId="061D35B5" w14:textId="77777777" w:rsidTr="00651BC8">
        <w:trPr>
          <w:trHeight w:val="378"/>
        </w:trPr>
        <w:tc>
          <w:tcPr>
            <w:tcW w:w="2497" w:type="dxa"/>
            <w:gridSpan w:val="2"/>
            <w:tcBorders>
              <w:top w:val="nil"/>
              <w:left w:val="single" w:sz="8" w:space="0" w:color="000000" w:themeColor="text1"/>
              <w:bottom w:val="nil"/>
              <w:right w:val="nil"/>
            </w:tcBorders>
            <w:hideMark/>
          </w:tcPr>
          <w:p w14:paraId="355763C8" w14:textId="77777777" w:rsidR="00D5547E" w:rsidRDefault="00D5547E" w:rsidP="56A74BE2">
            <w:pPr>
              <w:rPr>
                <w:rStyle w:val="Firstpagetablebold"/>
                <w:rFonts w:eastAsia="Arial" w:cs="Arial"/>
              </w:rPr>
            </w:pPr>
            <w:r w:rsidRPr="56A74BE2">
              <w:rPr>
                <w:rStyle w:val="Firstpagetablebold"/>
                <w:rFonts w:eastAsia="Arial" w:cs="Arial"/>
              </w:rPr>
              <w:t>Policy Framework:</w:t>
            </w:r>
          </w:p>
        </w:tc>
        <w:tc>
          <w:tcPr>
            <w:tcW w:w="6328" w:type="dxa"/>
            <w:tcBorders>
              <w:top w:val="nil"/>
              <w:left w:val="nil"/>
              <w:bottom w:val="nil"/>
              <w:right w:val="single" w:sz="8" w:space="0" w:color="000000" w:themeColor="text1"/>
            </w:tcBorders>
            <w:hideMark/>
          </w:tcPr>
          <w:p w14:paraId="6631BA46" w14:textId="7D79F655" w:rsidR="00D5547E" w:rsidRPr="001356F1" w:rsidRDefault="097E8CA2" w:rsidP="56A74BE2">
            <w:pPr>
              <w:rPr>
                <w:rFonts w:eastAsia="Arial" w:cs="Arial"/>
                <w:color w:val="000000" w:themeColor="text1"/>
              </w:rPr>
            </w:pPr>
            <w:r w:rsidRPr="08A98620">
              <w:rPr>
                <w:rFonts w:eastAsia="Arial" w:cs="Arial"/>
                <w:color w:val="000000" w:themeColor="text1"/>
              </w:rPr>
              <w:t>Housing</w:t>
            </w:r>
            <w:r w:rsidR="20EF6AC1" w:rsidRPr="08A98620">
              <w:rPr>
                <w:rFonts w:eastAsia="Arial" w:cs="Arial"/>
                <w:color w:val="000000" w:themeColor="text1"/>
              </w:rPr>
              <w:t xml:space="preserve">, </w:t>
            </w:r>
            <w:r w:rsidR="4D84BA69" w:rsidRPr="08A98620">
              <w:rPr>
                <w:rFonts w:eastAsia="Arial" w:cs="Arial"/>
                <w:color w:val="000000" w:themeColor="text1"/>
              </w:rPr>
              <w:t>Homelessness</w:t>
            </w:r>
            <w:r w:rsidR="76CEE29B" w:rsidRPr="08A98620">
              <w:rPr>
                <w:rFonts w:eastAsia="Arial" w:cs="Arial"/>
                <w:color w:val="000000" w:themeColor="text1"/>
              </w:rPr>
              <w:t xml:space="preserve"> &amp; Rough Sleeping</w:t>
            </w:r>
            <w:r w:rsidR="4D84BA69" w:rsidRPr="08A98620">
              <w:rPr>
                <w:rFonts w:eastAsia="Arial" w:cs="Arial"/>
                <w:color w:val="000000" w:themeColor="text1"/>
              </w:rPr>
              <w:t xml:space="preserve"> Strategy </w:t>
            </w:r>
            <w:r w:rsidR="1622CBC5" w:rsidRPr="08A98620">
              <w:rPr>
                <w:rFonts w:eastAsia="Arial" w:cs="Arial"/>
                <w:color w:val="000000" w:themeColor="text1"/>
              </w:rPr>
              <w:t>20</w:t>
            </w:r>
            <w:r w:rsidR="28FF304E" w:rsidRPr="08A98620">
              <w:rPr>
                <w:rFonts w:eastAsia="Arial" w:cs="Arial"/>
                <w:color w:val="000000" w:themeColor="text1"/>
              </w:rPr>
              <w:t>23</w:t>
            </w:r>
            <w:r w:rsidR="1622CBC5" w:rsidRPr="08A98620">
              <w:rPr>
                <w:rFonts w:eastAsia="Arial" w:cs="Arial"/>
                <w:color w:val="000000" w:themeColor="text1"/>
              </w:rPr>
              <w:t>-2</w:t>
            </w:r>
            <w:r w:rsidR="2AFC7C97" w:rsidRPr="08A98620">
              <w:rPr>
                <w:rFonts w:eastAsia="Arial" w:cs="Arial"/>
                <w:color w:val="000000" w:themeColor="text1"/>
              </w:rPr>
              <w:t>8</w:t>
            </w:r>
            <w:r w:rsidR="0CB9E85B" w:rsidRPr="08A98620">
              <w:rPr>
                <w:rFonts w:eastAsia="Arial" w:cs="Arial"/>
                <w:color w:val="000000" w:themeColor="text1"/>
              </w:rPr>
              <w:t>; Asset Management Strategy</w:t>
            </w:r>
          </w:p>
        </w:tc>
      </w:tr>
      <w:tr w:rsidR="005F7F7E" w:rsidRPr="00975B07" w14:paraId="7C4E11F4" w14:textId="77777777" w:rsidTr="00651BC8">
        <w:trPr>
          <w:trHeight w:val="400"/>
        </w:trPr>
        <w:tc>
          <w:tcPr>
            <w:tcW w:w="88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C7FA9" w14:textId="2122E2BA" w:rsidR="005F7F7E" w:rsidRPr="00975B07" w:rsidRDefault="005F7F7E" w:rsidP="56A74BE2">
            <w:pPr>
              <w:rPr>
                <w:rStyle w:val="Firstpagetablebold"/>
                <w:rFonts w:eastAsia="Arial" w:cs="Arial"/>
              </w:rPr>
            </w:pPr>
            <w:r w:rsidRPr="56A74BE2">
              <w:rPr>
                <w:rStyle w:val="Firstpagetablebold"/>
                <w:rFonts w:eastAsia="Arial" w:cs="Arial"/>
              </w:rPr>
              <w:t>Recommendations:</w:t>
            </w:r>
            <w:r w:rsidR="00651BC8">
              <w:rPr>
                <w:rStyle w:val="Firstpagetablebold"/>
                <w:rFonts w:eastAsia="Arial" w:cs="Arial"/>
              </w:rPr>
              <w:t xml:space="preserve"> </w:t>
            </w:r>
            <w:r w:rsidR="27A61E53" w:rsidRPr="56A74BE2">
              <w:rPr>
                <w:rStyle w:val="Firstpagetablebold"/>
                <w:rFonts w:eastAsia="Arial" w:cs="Arial"/>
              </w:rPr>
              <w:t xml:space="preserve"> </w:t>
            </w:r>
            <w:r w:rsidRPr="00651BC8">
              <w:rPr>
                <w:rStyle w:val="Firstpagetablebold"/>
                <w:rFonts w:eastAsia="Arial" w:cs="Arial"/>
                <w:b w:val="0"/>
                <w:bCs/>
              </w:rPr>
              <w:t xml:space="preserve">That </w:t>
            </w:r>
            <w:r w:rsidR="00DB7AD7" w:rsidRPr="00651BC8">
              <w:rPr>
                <w:rStyle w:val="Firstpagetablebold"/>
                <w:rFonts w:eastAsia="Arial" w:cs="Arial"/>
                <w:b w:val="0"/>
                <w:bCs/>
              </w:rPr>
              <w:t>Cabinet</w:t>
            </w:r>
            <w:r w:rsidRPr="00651BC8">
              <w:rPr>
                <w:rStyle w:val="Firstpagetablebold"/>
                <w:rFonts w:eastAsia="Arial" w:cs="Arial"/>
                <w:b w:val="0"/>
                <w:bCs/>
              </w:rPr>
              <w:t xml:space="preserve"> resolves to:</w:t>
            </w:r>
          </w:p>
        </w:tc>
      </w:tr>
      <w:tr w:rsidR="00E863C6" w:rsidRPr="00975B07" w14:paraId="6823FFF5" w14:textId="77777777" w:rsidTr="00DB0A30">
        <w:tc>
          <w:tcPr>
            <w:tcW w:w="428" w:type="dxa"/>
            <w:tcBorders>
              <w:top w:val="single" w:sz="8" w:space="0" w:color="000000" w:themeColor="text1"/>
              <w:left w:val="single" w:sz="8" w:space="0" w:color="000000" w:themeColor="text1"/>
              <w:bottom w:val="nil"/>
              <w:right w:val="nil"/>
            </w:tcBorders>
          </w:tcPr>
          <w:p w14:paraId="0A37501D" w14:textId="3B78317C" w:rsidR="00E863C6" w:rsidRPr="00975B07" w:rsidRDefault="00651BC8" w:rsidP="56A74BE2">
            <w:pPr>
              <w:rPr>
                <w:rFonts w:eastAsia="Arial" w:cs="Arial"/>
              </w:rPr>
            </w:pPr>
            <w:r>
              <w:rPr>
                <w:rFonts w:eastAsia="Arial" w:cs="Arial"/>
              </w:rPr>
              <w:t>1.</w:t>
            </w:r>
          </w:p>
        </w:tc>
        <w:tc>
          <w:tcPr>
            <w:tcW w:w="8397" w:type="dxa"/>
            <w:gridSpan w:val="2"/>
            <w:tcBorders>
              <w:top w:val="single" w:sz="8" w:space="0" w:color="000000" w:themeColor="text1"/>
              <w:left w:val="nil"/>
              <w:bottom w:val="nil"/>
              <w:right w:val="single" w:sz="8" w:space="0" w:color="000000" w:themeColor="text1"/>
            </w:tcBorders>
            <w:shd w:val="clear" w:color="auto" w:fill="auto"/>
          </w:tcPr>
          <w:p w14:paraId="5DAB6C7B" w14:textId="16487F0F" w:rsidR="008D7CD2" w:rsidRPr="00651BC8" w:rsidRDefault="09387B7F" w:rsidP="00651BC8">
            <w:pPr>
              <w:rPr>
                <w:rFonts w:eastAsia="Arial" w:cs="Arial"/>
              </w:rPr>
            </w:pPr>
            <w:r w:rsidRPr="2A43CB13">
              <w:rPr>
                <w:rFonts w:eastAsia="Arial" w:cs="Arial"/>
                <w:b/>
                <w:bCs/>
              </w:rPr>
              <w:t>Approve</w:t>
            </w:r>
            <w:r w:rsidRPr="2A43CB13">
              <w:rPr>
                <w:rFonts w:eastAsia="Arial" w:cs="Arial"/>
              </w:rPr>
              <w:t xml:space="preserve"> the allocation of </w:t>
            </w:r>
            <w:r w:rsidR="00313EF2" w:rsidRPr="2A43CB13">
              <w:rPr>
                <w:rFonts w:eastAsia="Arial" w:cs="Arial"/>
              </w:rPr>
              <w:t xml:space="preserve">the </w:t>
            </w:r>
            <w:r w:rsidR="455C6FFB" w:rsidRPr="2A43CB13">
              <w:rPr>
                <w:rFonts w:eastAsia="Arial" w:cs="Arial"/>
              </w:rPr>
              <w:t>Preventi</w:t>
            </w:r>
            <w:r w:rsidRPr="2A43CB13">
              <w:rPr>
                <w:rFonts w:eastAsia="Arial" w:cs="Arial"/>
              </w:rPr>
              <w:t>n</w:t>
            </w:r>
            <w:r w:rsidR="455C6FFB" w:rsidRPr="2A43CB13">
              <w:rPr>
                <w:rFonts w:eastAsia="Arial" w:cs="Arial"/>
              </w:rPr>
              <w:t xml:space="preserve">g Homelessness </w:t>
            </w:r>
            <w:r w:rsidR="00313EF2" w:rsidRPr="2A43CB13">
              <w:rPr>
                <w:rFonts w:eastAsia="Arial" w:cs="Arial"/>
              </w:rPr>
              <w:t xml:space="preserve">Budget </w:t>
            </w:r>
            <w:r w:rsidR="00585E03">
              <w:rPr>
                <w:rFonts w:eastAsia="Arial" w:cs="Arial"/>
              </w:rPr>
              <w:t xml:space="preserve">and identified Housing Revenue Account </w:t>
            </w:r>
            <w:r w:rsidR="00651BC8">
              <w:rPr>
                <w:rFonts w:eastAsia="Arial" w:cs="Arial"/>
              </w:rPr>
              <w:t>f</w:t>
            </w:r>
            <w:r w:rsidR="00585E03">
              <w:rPr>
                <w:rFonts w:eastAsia="Arial" w:cs="Arial"/>
              </w:rPr>
              <w:t xml:space="preserve">unds </w:t>
            </w:r>
            <w:r w:rsidRPr="2A43CB13">
              <w:rPr>
                <w:rFonts w:eastAsia="Arial" w:cs="Arial"/>
              </w:rPr>
              <w:t>to commissi</w:t>
            </w:r>
            <w:r w:rsidR="6EF4DD53" w:rsidRPr="2A43CB13">
              <w:rPr>
                <w:rFonts w:eastAsia="Arial" w:cs="Arial"/>
              </w:rPr>
              <w:t>on homelessness services in 202</w:t>
            </w:r>
            <w:r w:rsidR="3AC0A1AF" w:rsidRPr="2A43CB13">
              <w:rPr>
                <w:rFonts w:eastAsia="Arial" w:cs="Arial"/>
              </w:rPr>
              <w:t>4</w:t>
            </w:r>
            <w:r w:rsidR="574EAF3A" w:rsidRPr="2A43CB13">
              <w:rPr>
                <w:rFonts w:eastAsia="Arial" w:cs="Arial"/>
              </w:rPr>
              <w:t>/2</w:t>
            </w:r>
            <w:r w:rsidR="1CB7CD3A" w:rsidRPr="2A43CB13">
              <w:rPr>
                <w:rFonts w:eastAsia="Arial" w:cs="Arial"/>
              </w:rPr>
              <w:t xml:space="preserve">5 </w:t>
            </w:r>
            <w:r w:rsidRPr="2A43CB13">
              <w:rPr>
                <w:rFonts w:eastAsia="Arial" w:cs="Arial"/>
              </w:rPr>
              <w:t xml:space="preserve">as </w:t>
            </w:r>
            <w:r w:rsidR="3E9DDDCA" w:rsidRPr="2A43CB13">
              <w:rPr>
                <w:rFonts w:eastAsia="Arial" w:cs="Arial"/>
              </w:rPr>
              <w:t>detailed in</w:t>
            </w:r>
            <w:r w:rsidR="54E39A6E" w:rsidRPr="2A43CB13">
              <w:rPr>
                <w:rFonts w:eastAsia="Arial" w:cs="Arial"/>
              </w:rPr>
              <w:t xml:space="preserve"> </w:t>
            </w:r>
            <w:r w:rsidR="00EA4F9C" w:rsidRPr="2A43CB13">
              <w:rPr>
                <w:rFonts w:eastAsia="Arial" w:cs="Arial"/>
              </w:rPr>
              <w:t>T</w:t>
            </w:r>
            <w:r w:rsidR="54E39A6E" w:rsidRPr="2A43CB13">
              <w:rPr>
                <w:rFonts w:eastAsia="Arial" w:cs="Arial"/>
              </w:rPr>
              <w:t xml:space="preserve">able </w:t>
            </w:r>
            <w:r w:rsidR="00EA4F9C" w:rsidRPr="2A43CB13">
              <w:rPr>
                <w:rFonts w:eastAsia="Arial" w:cs="Arial"/>
              </w:rPr>
              <w:t xml:space="preserve">1 </w:t>
            </w:r>
            <w:r w:rsidR="54E39A6E" w:rsidRPr="2A43CB13">
              <w:rPr>
                <w:rFonts w:eastAsia="Arial" w:cs="Arial"/>
              </w:rPr>
              <w:t>of</w:t>
            </w:r>
            <w:r w:rsidR="3E9DDDCA" w:rsidRPr="2A43CB13">
              <w:rPr>
                <w:rFonts w:eastAsia="Arial" w:cs="Arial"/>
              </w:rPr>
              <w:t xml:space="preserve"> this report</w:t>
            </w:r>
            <w:r w:rsidR="00651BC8">
              <w:rPr>
                <w:rFonts w:eastAsia="Arial" w:cs="Arial"/>
              </w:rPr>
              <w:t>;</w:t>
            </w:r>
          </w:p>
        </w:tc>
      </w:tr>
      <w:tr w:rsidR="00651BC8" w:rsidRPr="00975B07" w14:paraId="62593F71" w14:textId="77777777" w:rsidTr="00DB0A30">
        <w:trPr>
          <w:trHeight w:val="60"/>
        </w:trPr>
        <w:tc>
          <w:tcPr>
            <w:tcW w:w="428" w:type="dxa"/>
            <w:tcBorders>
              <w:top w:val="nil"/>
              <w:left w:val="single" w:sz="8" w:space="0" w:color="000000" w:themeColor="text1"/>
              <w:bottom w:val="nil"/>
              <w:right w:val="nil"/>
            </w:tcBorders>
          </w:tcPr>
          <w:p w14:paraId="38D6B248" w14:textId="79776627" w:rsidR="00651BC8" w:rsidRPr="00975B07" w:rsidRDefault="00651BC8" w:rsidP="56A74BE2">
            <w:pPr>
              <w:rPr>
                <w:rFonts w:eastAsia="Arial" w:cs="Arial"/>
              </w:rPr>
            </w:pPr>
            <w:r>
              <w:rPr>
                <w:rFonts w:eastAsia="Arial" w:cs="Arial"/>
              </w:rPr>
              <w:t>2.</w:t>
            </w:r>
          </w:p>
        </w:tc>
        <w:tc>
          <w:tcPr>
            <w:tcW w:w="8397" w:type="dxa"/>
            <w:gridSpan w:val="2"/>
            <w:tcBorders>
              <w:top w:val="nil"/>
              <w:left w:val="nil"/>
              <w:bottom w:val="nil"/>
              <w:right w:val="single" w:sz="8" w:space="0" w:color="000000" w:themeColor="text1"/>
            </w:tcBorders>
            <w:shd w:val="clear" w:color="auto" w:fill="auto"/>
          </w:tcPr>
          <w:p w14:paraId="1F823C8A" w14:textId="753557AC" w:rsidR="00651BC8" w:rsidRPr="001356F1" w:rsidRDefault="00651BC8" w:rsidP="56A74BE2">
            <w:pPr>
              <w:rPr>
                <w:rFonts w:eastAsia="Arial" w:cs="Arial"/>
              </w:rPr>
            </w:pPr>
            <w:r w:rsidRPr="61CF0266">
              <w:rPr>
                <w:rFonts w:eastAsia="Arial" w:cs="Arial"/>
                <w:b/>
                <w:bCs/>
              </w:rPr>
              <w:t>Delegate</w:t>
            </w:r>
            <w:r>
              <w:rPr>
                <w:rFonts w:eastAsia="Arial" w:cs="Arial"/>
                <w:b/>
                <w:bCs/>
              </w:rPr>
              <w:t xml:space="preserve"> authority</w:t>
            </w:r>
            <w:r w:rsidRPr="61CF0266">
              <w:rPr>
                <w:rFonts w:eastAsia="Arial" w:cs="Arial"/>
              </w:rPr>
              <w:t xml:space="preserve"> to the Executive Director </w:t>
            </w:r>
            <w:r>
              <w:rPr>
                <w:rFonts w:eastAsia="Arial" w:cs="Arial"/>
              </w:rPr>
              <w:t>(</w:t>
            </w:r>
            <w:r w:rsidRPr="61CF0266">
              <w:rPr>
                <w:rFonts w:eastAsia="Arial" w:cs="Arial"/>
              </w:rPr>
              <w:t>Communities and People</w:t>
            </w:r>
            <w:r>
              <w:rPr>
                <w:rFonts w:eastAsia="Arial" w:cs="Arial"/>
              </w:rPr>
              <w:t>)</w:t>
            </w:r>
            <w:r w:rsidRPr="61CF0266">
              <w:rPr>
                <w:rFonts w:eastAsia="Arial" w:cs="Arial"/>
              </w:rPr>
              <w:t xml:space="preserve"> in consultation with the Cabinet Member for Housing the </w:t>
            </w:r>
            <w:r>
              <w:rPr>
                <w:rFonts w:eastAsia="Arial" w:cs="Arial"/>
              </w:rPr>
              <w:t>authority</w:t>
            </w:r>
            <w:r w:rsidRPr="61CF0266">
              <w:rPr>
                <w:rFonts w:eastAsia="Arial" w:cs="Arial"/>
              </w:rPr>
              <w:t xml:space="preserve"> to revise </w:t>
            </w:r>
            <w:r>
              <w:rPr>
                <w:rFonts w:eastAsia="Arial" w:cs="Arial"/>
              </w:rPr>
              <w:t>the</w:t>
            </w:r>
            <w:r w:rsidRPr="61CF0266">
              <w:rPr>
                <w:rFonts w:eastAsia="Arial" w:cs="Arial"/>
              </w:rPr>
              <w:t xml:space="preserve"> </w:t>
            </w:r>
            <w:r>
              <w:rPr>
                <w:rFonts w:eastAsia="Arial" w:cs="Arial"/>
              </w:rPr>
              <w:t>intended programme at Table 1 within the overall budget i</w:t>
            </w:r>
            <w:r w:rsidRPr="61CF0266">
              <w:rPr>
                <w:rFonts w:eastAsia="Arial" w:cs="Arial"/>
              </w:rPr>
              <w:t>f required</w:t>
            </w:r>
            <w:r>
              <w:rPr>
                <w:rFonts w:eastAsia="Arial" w:cs="Arial"/>
              </w:rPr>
              <w:t>;</w:t>
            </w:r>
          </w:p>
        </w:tc>
      </w:tr>
      <w:tr w:rsidR="00651BC8" w:rsidRPr="00975B07" w14:paraId="1AAE6428" w14:textId="77777777" w:rsidTr="00DB0A30">
        <w:trPr>
          <w:trHeight w:val="60"/>
        </w:trPr>
        <w:tc>
          <w:tcPr>
            <w:tcW w:w="428" w:type="dxa"/>
            <w:tcBorders>
              <w:top w:val="nil"/>
              <w:left w:val="single" w:sz="8" w:space="0" w:color="000000" w:themeColor="text1"/>
              <w:bottom w:val="nil"/>
              <w:right w:val="nil"/>
            </w:tcBorders>
          </w:tcPr>
          <w:p w14:paraId="333CF121" w14:textId="7D5FFA55" w:rsidR="00651BC8" w:rsidRPr="00975B07" w:rsidRDefault="00651BC8" w:rsidP="56A74BE2">
            <w:pPr>
              <w:rPr>
                <w:rFonts w:eastAsia="Arial" w:cs="Arial"/>
              </w:rPr>
            </w:pPr>
            <w:r>
              <w:rPr>
                <w:rFonts w:eastAsia="Arial" w:cs="Arial"/>
              </w:rPr>
              <w:t>3.</w:t>
            </w:r>
          </w:p>
        </w:tc>
        <w:tc>
          <w:tcPr>
            <w:tcW w:w="8397" w:type="dxa"/>
            <w:gridSpan w:val="2"/>
            <w:tcBorders>
              <w:top w:val="nil"/>
              <w:left w:val="nil"/>
              <w:bottom w:val="nil"/>
              <w:right w:val="single" w:sz="8" w:space="0" w:color="000000" w:themeColor="text1"/>
            </w:tcBorders>
            <w:shd w:val="clear" w:color="auto" w:fill="auto"/>
          </w:tcPr>
          <w:p w14:paraId="43FB4C64" w14:textId="27609AC9" w:rsidR="00651BC8" w:rsidRPr="001356F1" w:rsidRDefault="00651BC8" w:rsidP="56A74BE2">
            <w:pPr>
              <w:rPr>
                <w:rFonts w:eastAsia="Arial" w:cs="Arial"/>
              </w:rPr>
            </w:pPr>
            <w:r w:rsidRPr="004832FF">
              <w:rPr>
                <w:rFonts w:eastAsia="Arial" w:cs="Arial"/>
                <w:b/>
              </w:rPr>
              <w:t>Approve</w:t>
            </w:r>
            <w:r>
              <w:rPr>
                <w:rFonts w:eastAsia="Arial" w:cs="Arial"/>
              </w:rPr>
              <w:t xml:space="preserve"> a commitment of £798,532 from the Preventing Homelessness budget to fund supported accommodation provision from Matilda House for the period of 1 September 2024 to 31 March </w:t>
            </w:r>
            <w:proofErr w:type="gramStart"/>
            <w:r>
              <w:rPr>
                <w:rFonts w:eastAsia="Arial" w:cs="Arial"/>
              </w:rPr>
              <w:t>2027;</w:t>
            </w:r>
            <w:proofErr w:type="gramEnd"/>
          </w:p>
        </w:tc>
      </w:tr>
      <w:tr w:rsidR="00651BC8" w:rsidRPr="00975B07" w14:paraId="4E3A5B4F" w14:textId="77777777" w:rsidTr="00DB0A30">
        <w:trPr>
          <w:trHeight w:val="60"/>
        </w:trPr>
        <w:tc>
          <w:tcPr>
            <w:tcW w:w="428" w:type="dxa"/>
            <w:tcBorders>
              <w:top w:val="nil"/>
              <w:left w:val="single" w:sz="8" w:space="0" w:color="000000" w:themeColor="text1"/>
              <w:bottom w:val="nil"/>
              <w:right w:val="nil"/>
            </w:tcBorders>
          </w:tcPr>
          <w:p w14:paraId="59797885" w14:textId="7617C00E" w:rsidR="00651BC8" w:rsidRPr="00975B07" w:rsidRDefault="00651BC8" w:rsidP="56A74BE2">
            <w:pPr>
              <w:rPr>
                <w:rFonts w:eastAsia="Arial" w:cs="Arial"/>
              </w:rPr>
            </w:pPr>
            <w:r>
              <w:rPr>
                <w:rFonts w:eastAsia="Arial" w:cs="Arial"/>
              </w:rPr>
              <w:t>4.</w:t>
            </w:r>
          </w:p>
        </w:tc>
        <w:tc>
          <w:tcPr>
            <w:tcW w:w="8397" w:type="dxa"/>
            <w:gridSpan w:val="2"/>
            <w:tcBorders>
              <w:top w:val="nil"/>
              <w:left w:val="nil"/>
              <w:bottom w:val="nil"/>
              <w:right w:val="single" w:sz="8" w:space="0" w:color="000000" w:themeColor="text1"/>
            </w:tcBorders>
            <w:shd w:val="clear" w:color="auto" w:fill="auto"/>
          </w:tcPr>
          <w:p w14:paraId="24117ECE" w14:textId="67F1A587" w:rsidR="00651BC8" w:rsidRPr="001356F1" w:rsidRDefault="00651BC8" w:rsidP="56A74BE2">
            <w:pPr>
              <w:rPr>
                <w:rFonts w:eastAsia="Arial" w:cs="Arial"/>
              </w:rPr>
            </w:pPr>
            <w:r w:rsidRPr="2A35E61E">
              <w:rPr>
                <w:rFonts w:eastAsia="Arial" w:cs="Arial"/>
                <w:b/>
                <w:bCs/>
              </w:rPr>
              <w:t>Delegate</w:t>
            </w:r>
            <w:r>
              <w:rPr>
                <w:rFonts w:eastAsia="Arial" w:cs="Arial"/>
                <w:b/>
                <w:bCs/>
              </w:rPr>
              <w:t xml:space="preserve"> authority</w:t>
            </w:r>
            <w:r w:rsidRPr="2A35E61E">
              <w:rPr>
                <w:rFonts w:eastAsia="Arial" w:cs="Arial"/>
              </w:rPr>
              <w:t xml:space="preserve"> to the Executive Director for Communities and People in consultation with the Cabinet Member for Housing; the Head of Financial Services; and the Head of Law and Governance</w:t>
            </w:r>
            <w:r>
              <w:rPr>
                <w:rFonts w:eastAsia="Arial" w:cs="Arial"/>
              </w:rPr>
              <w:t xml:space="preserve"> </w:t>
            </w:r>
            <w:r w:rsidRPr="2A35E61E">
              <w:rPr>
                <w:rFonts w:eastAsia="Arial" w:cs="Arial"/>
              </w:rPr>
              <w:t xml:space="preserve">to </w:t>
            </w:r>
            <w:r>
              <w:rPr>
                <w:rFonts w:eastAsia="Arial" w:cs="Arial"/>
              </w:rPr>
              <w:t>procure and enter into an agreement for supported accommodation</w:t>
            </w:r>
            <w:r w:rsidRPr="2A35E61E">
              <w:rPr>
                <w:rFonts w:eastAsia="Arial" w:cs="Arial"/>
              </w:rPr>
              <w:t xml:space="preserve"> provision to be delivered from Matilda House for the period 1 September 2024 to 31 March 2027</w:t>
            </w:r>
            <w:r>
              <w:rPr>
                <w:rFonts w:eastAsia="Arial" w:cs="Arial"/>
              </w:rPr>
              <w:t>;</w:t>
            </w:r>
          </w:p>
        </w:tc>
      </w:tr>
      <w:tr w:rsidR="00651BC8" w:rsidRPr="00975B07" w14:paraId="7A4D8C8F" w14:textId="77777777" w:rsidTr="00DB0A30">
        <w:trPr>
          <w:trHeight w:val="60"/>
        </w:trPr>
        <w:tc>
          <w:tcPr>
            <w:tcW w:w="428" w:type="dxa"/>
            <w:tcBorders>
              <w:top w:val="nil"/>
              <w:left w:val="single" w:sz="8" w:space="0" w:color="000000" w:themeColor="text1"/>
              <w:bottom w:val="nil"/>
              <w:right w:val="nil"/>
            </w:tcBorders>
          </w:tcPr>
          <w:p w14:paraId="79646D3C" w14:textId="52052A06" w:rsidR="00651BC8" w:rsidRPr="00975B07" w:rsidRDefault="00651BC8" w:rsidP="56A74BE2">
            <w:pPr>
              <w:rPr>
                <w:rFonts w:eastAsia="Arial" w:cs="Arial"/>
              </w:rPr>
            </w:pPr>
            <w:r>
              <w:rPr>
                <w:rFonts w:eastAsia="Arial" w:cs="Arial"/>
              </w:rPr>
              <w:t>5.</w:t>
            </w:r>
          </w:p>
        </w:tc>
        <w:tc>
          <w:tcPr>
            <w:tcW w:w="8397" w:type="dxa"/>
            <w:gridSpan w:val="2"/>
            <w:tcBorders>
              <w:top w:val="nil"/>
              <w:left w:val="nil"/>
              <w:bottom w:val="nil"/>
              <w:right w:val="single" w:sz="8" w:space="0" w:color="000000" w:themeColor="text1"/>
            </w:tcBorders>
            <w:shd w:val="clear" w:color="auto" w:fill="auto"/>
          </w:tcPr>
          <w:p w14:paraId="1CBF8492" w14:textId="1BA1ADCB" w:rsidR="00651BC8" w:rsidRPr="001356F1" w:rsidRDefault="00651BC8" w:rsidP="56A74BE2">
            <w:pPr>
              <w:rPr>
                <w:rFonts w:eastAsia="Arial" w:cs="Arial"/>
              </w:rPr>
            </w:pPr>
            <w:r w:rsidRPr="00B44E45">
              <w:rPr>
                <w:rFonts w:eastAsia="Arial" w:cs="Arial"/>
                <w:b/>
                <w:bCs/>
              </w:rPr>
              <w:t xml:space="preserve">Approve </w:t>
            </w:r>
            <w:r w:rsidRPr="00B44E45">
              <w:rPr>
                <w:rFonts w:eastAsia="Arial" w:cs="Arial"/>
              </w:rPr>
              <w:t xml:space="preserve">the Council </w:t>
            </w:r>
            <w:proofErr w:type="gramStart"/>
            <w:r w:rsidRPr="00B44E45">
              <w:rPr>
                <w:rFonts w:eastAsia="Arial" w:cs="Arial"/>
              </w:rPr>
              <w:t>entering into</w:t>
            </w:r>
            <w:proofErr w:type="gramEnd"/>
            <w:r w:rsidRPr="00B44E45">
              <w:rPr>
                <w:rFonts w:eastAsia="Arial" w:cs="Arial"/>
              </w:rPr>
              <w:t xml:space="preserve"> the lease of the Floyds Row premises to St Mungo’s on the basis set out in this report</w:t>
            </w:r>
            <w:r>
              <w:rPr>
                <w:rFonts w:eastAsia="Arial" w:cs="Arial"/>
              </w:rPr>
              <w:t>; and</w:t>
            </w:r>
          </w:p>
        </w:tc>
      </w:tr>
      <w:tr w:rsidR="00651BC8" w:rsidRPr="00975B07" w14:paraId="1BA3183C" w14:textId="77777777" w:rsidTr="00DB0A30">
        <w:trPr>
          <w:trHeight w:val="60"/>
        </w:trPr>
        <w:tc>
          <w:tcPr>
            <w:tcW w:w="428" w:type="dxa"/>
            <w:tcBorders>
              <w:top w:val="nil"/>
              <w:left w:val="single" w:sz="8" w:space="0" w:color="000000" w:themeColor="text1"/>
              <w:bottom w:val="single" w:sz="8" w:space="0" w:color="000000" w:themeColor="text1"/>
              <w:right w:val="nil"/>
            </w:tcBorders>
          </w:tcPr>
          <w:p w14:paraId="17FF1B14" w14:textId="1496EB04" w:rsidR="00651BC8" w:rsidRPr="00975B07" w:rsidRDefault="00651BC8" w:rsidP="56A74BE2">
            <w:pPr>
              <w:rPr>
                <w:rFonts w:eastAsia="Arial" w:cs="Arial"/>
              </w:rPr>
            </w:pPr>
            <w:r>
              <w:rPr>
                <w:rFonts w:eastAsia="Arial" w:cs="Arial"/>
              </w:rPr>
              <w:t>6.</w:t>
            </w:r>
          </w:p>
        </w:tc>
        <w:tc>
          <w:tcPr>
            <w:tcW w:w="8397" w:type="dxa"/>
            <w:gridSpan w:val="2"/>
            <w:tcBorders>
              <w:top w:val="nil"/>
              <w:left w:val="nil"/>
              <w:bottom w:val="single" w:sz="8" w:space="0" w:color="000000" w:themeColor="text1"/>
              <w:right w:val="single" w:sz="8" w:space="0" w:color="000000" w:themeColor="text1"/>
            </w:tcBorders>
            <w:shd w:val="clear" w:color="auto" w:fill="auto"/>
          </w:tcPr>
          <w:p w14:paraId="30BE9D3E" w14:textId="4D5E435B" w:rsidR="00651BC8" w:rsidRPr="001356F1" w:rsidRDefault="00651BC8" w:rsidP="56A74BE2">
            <w:pPr>
              <w:rPr>
                <w:rFonts w:eastAsia="Arial" w:cs="Arial"/>
              </w:rPr>
            </w:pPr>
            <w:r w:rsidRPr="00B44E45">
              <w:rPr>
                <w:rFonts w:eastAsia="Arial" w:cs="Arial"/>
                <w:b/>
                <w:bCs/>
              </w:rPr>
              <w:t xml:space="preserve">Delegate </w:t>
            </w:r>
            <w:r w:rsidRPr="00651BC8">
              <w:rPr>
                <w:rFonts w:eastAsia="Arial" w:cs="Arial"/>
                <w:b/>
                <w:bCs/>
              </w:rPr>
              <w:t>authority</w:t>
            </w:r>
            <w:r w:rsidRPr="00B44E45">
              <w:rPr>
                <w:rFonts w:eastAsia="Arial" w:cs="Arial"/>
              </w:rPr>
              <w:t xml:space="preserve"> to the Head of Corporate Property in consultation with the </w:t>
            </w:r>
            <w:r w:rsidR="00E57913">
              <w:rPr>
                <w:rFonts w:eastAsia="Arial" w:cs="Arial"/>
              </w:rPr>
              <w:t>Deputy Leader (Statutory) -</w:t>
            </w:r>
            <w:r w:rsidRPr="00B44E45">
              <w:rPr>
                <w:rFonts w:eastAsia="Arial" w:cs="Arial"/>
              </w:rPr>
              <w:t xml:space="preserve"> Finance and Asset</w:t>
            </w:r>
            <w:r w:rsidR="00E57913">
              <w:rPr>
                <w:rFonts w:eastAsia="Arial" w:cs="Arial"/>
              </w:rPr>
              <w:t xml:space="preserve"> Management</w:t>
            </w:r>
            <w:r w:rsidRPr="00B44E45">
              <w:rPr>
                <w:rFonts w:eastAsia="Arial" w:cs="Arial"/>
              </w:rPr>
              <w:t xml:space="preserve">; </w:t>
            </w:r>
            <w:r w:rsidR="00E57913">
              <w:rPr>
                <w:rFonts w:eastAsia="Arial" w:cs="Arial"/>
              </w:rPr>
              <w:t xml:space="preserve">the </w:t>
            </w:r>
            <w:r w:rsidRPr="00B44E45">
              <w:rPr>
                <w:rFonts w:eastAsia="Arial" w:cs="Arial"/>
              </w:rPr>
              <w:t xml:space="preserve">Head of Financial Services; and </w:t>
            </w:r>
            <w:r w:rsidR="00E57913">
              <w:rPr>
                <w:rFonts w:eastAsia="Arial" w:cs="Arial"/>
              </w:rPr>
              <w:t xml:space="preserve">the </w:t>
            </w:r>
            <w:r w:rsidRPr="00B44E45">
              <w:rPr>
                <w:rFonts w:eastAsia="Arial" w:cs="Arial"/>
              </w:rPr>
              <w:t xml:space="preserve">Head of Law and Governance to approve </w:t>
            </w:r>
            <w:r w:rsidRPr="00B44E45">
              <w:rPr>
                <w:rFonts w:eastAsia="Arial" w:cs="Arial"/>
              </w:rPr>
              <w:lastRenderedPageBreak/>
              <w:t xml:space="preserve">amendments to the final terms </w:t>
            </w:r>
            <w:r w:rsidR="00E57913">
              <w:rPr>
                <w:rFonts w:eastAsia="Arial" w:cs="Arial"/>
              </w:rPr>
              <w:t xml:space="preserve">and </w:t>
            </w:r>
            <w:proofErr w:type="gramStart"/>
            <w:r w:rsidR="00E57913">
              <w:rPr>
                <w:rFonts w:eastAsia="Arial" w:cs="Arial"/>
              </w:rPr>
              <w:t>enter into</w:t>
            </w:r>
            <w:proofErr w:type="gramEnd"/>
            <w:r w:rsidRPr="00B44E45">
              <w:rPr>
                <w:rFonts w:eastAsia="Arial" w:cs="Arial"/>
              </w:rPr>
              <w:t xml:space="preserve"> the lease of the Floyds Row premises on terms compliant with Section 123</w:t>
            </w:r>
            <w:r w:rsidR="00E57913">
              <w:rPr>
                <w:rFonts w:eastAsia="Arial" w:cs="Arial"/>
              </w:rPr>
              <w:t xml:space="preserve"> of the</w:t>
            </w:r>
            <w:r w:rsidRPr="00B44E45">
              <w:rPr>
                <w:rFonts w:eastAsia="Arial" w:cs="Arial"/>
              </w:rPr>
              <w:t xml:space="preserve"> Local Government Act 1972.</w:t>
            </w:r>
          </w:p>
        </w:tc>
      </w:tr>
    </w:tbl>
    <w:p w14:paraId="45FB0818" w14:textId="77777777" w:rsidR="00CE544A" w:rsidRPr="009E51FC" w:rsidRDefault="00CE544A" w:rsidP="56A74BE2">
      <w:pPr>
        <w:rP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15A6A99" w14:textId="77777777" w:rsidTr="009C7E49">
        <w:tc>
          <w:tcPr>
            <w:tcW w:w="8844"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3DBF17A9" w14:textId="77777777" w:rsidR="00966D42" w:rsidRPr="00975B07" w:rsidRDefault="2A37E0D5" w:rsidP="56A74BE2">
            <w:pPr>
              <w:jc w:val="center"/>
              <w:rPr>
                <w:rStyle w:val="Firstpagetablebold"/>
                <w:rFonts w:eastAsia="Arial" w:cs="Arial"/>
              </w:rPr>
            </w:pPr>
            <w:r w:rsidRPr="56A74BE2">
              <w:rPr>
                <w:rStyle w:val="Firstpagetablebold"/>
                <w:rFonts w:eastAsia="Arial" w:cs="Arial"/>
              </w:rPr>
              <w:t>Appendices</w:t>
            </w:r>
          </w:p>
        </w:tc>
      </w:tr>
      <w:tr w:rsidR="0030208D" w:rsidRPr="00975B07" w14:paraId="3C62ECB4" w14:textId="77777777" w:rsidTr="009C7E49">
        <w:tc>
          <w:tcPr>
            <w:tcW w:w="2438" w:type="dxa"/>
            <w:tcBorders>
              <w:top w:val="single" w:sz="4" w:space="0" w:color="auto"/>
              <w:left w:val="single" w:sz="8" w:space="0" w:color="000000" w:themeColor="text1"/>
              <w:bottom w:val="single" w:sz="8" w:space="0" w:color="000000" w:themeColor="text1"/>
              <w:right w:val="nil"/>
            </w:tcBorders>
            <w:shd w:val="clear" w:color="auto" w:fill="auto"/>
          </w:tcPr>
          <w:p w14:paraId="1BD2D3BB" w14:textId="0EFCE92C" w:rsidR="368F047E" w:rsidRDefault="368F047E" w:rsidP="749E733B">
            <w:pPr>
              <w:rPr>
                <w:rFonts w:eastAsia="Arial" w:cs="Arial"/>
              </w:rPr>
            </w:pPr>
            <w:r w:rsidRPr="749E733B">
              <w:rPr>
                <w:rFonts w:eastAsia="Arial" w:cs="Arial"/>
              </w:rPr>
              <w:t>Appendix 1</w:t>
            </w:r>
          </w:p>
          <w:p w14:paraId="1CFBA8D1" w14:textId="1A2A8E06" w:rsidR="0030208D" w:rsidRPr="00975B07" w:rsidRDefault="4A878326" w:rsidP="56A74BE2">
            <w:pPr>
              <w:rPr>
                <w:rFonts w:eastAsia="Arial" w:cs="Arial"/>
              </w:rPr>
            </w:pPr>
            <w:r w:rsidRPr="749E733B">
              <w:rPr>
                <w:rFonts w:eastAsia="Arial" w:cs="Arial"/>
              </w:rPr>
              <w:t xml:space="preserve">Appendix </w:t>
            </w:r>
            <w:r w:rsidR="7E64FDC2" w:rsidRPr="749E733B">
              <w:rPr>
                <w:rFonts w:eastAsia="Arial" w:cs="Arial"/>
              </w:rPr>
              <w:t>2</w:t>
            </w:r>
          </w:p>
        </w:tc>
        <w:tc>
          <w:tcPr>
            <w:tcW w:w="6406" w:type="dxa"/>
            <w:tcBorders>
              <w:top w:val="single" w:sz="4" w:space="0" w:color="auto"/>
              <w:left w:val="nil"/>
              <w:bottom w:val="single" w:sz="8" w:space="0" w:color="000000" w:themeColor="text1"/>
              <w:right w:val="single" w:sz="8" w:space="0" w:color="000000" w:themeColor="text1"/>
            </w:tcBorders>
          </w:tcPr>
          <w:p w14:paraId="49CB1E64" w14:textId="349B6EB7" w:rsidR="000208A3" w:rsidRPr="001356F1" w:rsidRDefault="1DB6CF28" w:rsidP="749E733B">
            <w:pPr>
              <w:rPr>
                <w:rFonts w:eastAsia="Arial" w:cs="Arial"/>
              </w:rPr>
            </w:pPr>
            <w:r w:rsidRPr="5BCE53AF">
              <w:rPr>
                <w:rFonts w:eastAsia="Arial" w:cs="Arial"/>
              </w:rPr>
              <w:t>Risk Register</w:t>
            </w:r>
          </w:p>
          <w:p w14:paraId="0692B4A0" w14:textId="5A326210" w:rsidR="008D7CD2" w:rsidRPr="001356F1" w:rsidRDefault="00E13F51" w:rsidP="749E733B">
            <w:pPr>
              <w:rPr>
                <w:rFonts w:eastAsia="Arial" w:cs="Arial"/>
              </w:rPr>
            </w:pPr>
            <w:r>
              <w:rPr>
                <w:rFonts w:eastAsia="Arial" w:cs="Arial"/>
              </w:rPr>
              <w:t>L</w:t>
            </w:r>
            <w:r w:rsidR="20351288" w:rsidRPr="2A35E61E">
              <w:rPr>
                <w:rFonts w:eastAsia="Arial" w:cs="Arial"/>
              </w:rPr>
              <w:t xml:space="preserve">ist of </w:t>
            </w:r>
            <w:r w:rsidR="00DB0A30">
              <w:rPr>
                <w:rFonts w:eastAsia="Arial" w:cs="Arial"/>
              </w:rPr>
              <w:t>C</w:t>
            </w:r>
            <w:r w:rsidR="20351288" w:rsidRPr="2A35E61E">
              <w:rPr>
                <w:rFonts w:eastAsia="Arial" w:cs="Arial"/>
              </w:rPr>
              <w:t xml:space="preserve">ommissioned and </w:t>
            </w:r>
            <w:r w:rsidR="00DB0A30">
              <w:rPr>
                <w:rFonts w:eastAsia="Arial" w:cs="Arial"/>
              </w:rPr>
              <w:t>F</w:t>
            </w:r>
            <w:r w:rsidR="20351288" w:rsidRPr="2A35E61E">
              <w:rPr>
                <w:rFonts w:eastAsia="Arial" w:cs="Arial"/>
              </w:rPr>
              <w:t xml:space="preserve">unded </w:t>
            </w:r>
            <w:r w:rsidR="00DB0A30">
              <w:rPr>
                <w:rFonts w:eastAsia="Arial" w:cs="Arial"/>
              </w:rPr>
              <w:t>S</w:t>
            </w:r>
            <w:r w:rsidR="20351288" w:rsidRPr="2A35E61E">
              <w:rPr>
                <w:rFonts w:eastAsia="Arial" w:cs="Arial"/>
              </w:rPr>
              <w:t>ervices</w:t>
            </w:r>
          </w:p>
        </w:tc>
      </w:tr>
    </w:tbl>
    <w:p w14:paraId="53128261" w14:textId="77777777" w:rsidR="00425CB8" w:rsidRDefault="00425CB8" w:rsidP="00DB0A30">
      <w:pPr>
        <w:spacing w:after="0"/>
        <w:rPr>
          <w:rFonts w:eastAsia="Arial" w:cs="Arial"/>
          <w:b/>
          <w:bCs/>
          <w:color w:val="auto"/>
          <w:lang w:eastAsia="en-US"/>
        </w:rPr>
      </w:pPr>
    </w:p>
    <w:p w14:paraId="794199FA" w14:textId="77777777" w:rsidR="005E4FB5" w:rsidRDefault="005E4FB5" w:rsidP="00B64D26">
      <w:pPr>
        <w:spacing w:after="0"/>
        <w:rPr>
          <w:rFonts w:eastAsia="Arial" w:cs="Arial"/>
          <w:b/>
          <w:bCs/>
          <w:color w:val="auto"/>
          <w:lang w:eastAsia="en-US"/>
        </w:rPr>
      </w:pPr>
      <w:r w:rsidRPr="56A74BE2">
        <w:rPr>
          <w:rFonts w:eastAsia="Arial" w:cs="Arial"/>
          <w:b/>
          <w:bCs/>
          <w:color w:val="auto"/>
          <w:lang w:eastAsia="en-US"/>
        </w:rPr>
        <w:t>Introduction and background</w:t>
      </w:r>
    </w:p>
    <w:p w14:paraId="62486C05" w14:textId="77777777" w:rsidR="00A66999" w:rsidRPr="005E4FB5" w:rsidRDefault="00A66999" w:rsidP="56A74BE2">
      <w:pPr>
        <w:spacing w:after="0"/>
        <w:ind w:firstLine="720"/>
        <w:rPr>
          <w:rFonts w:eastAsia="Arial" w:cs="Arial"/>
          <w:b/>
          <w:bCs/>
          <w:color w:val="auto"/>
          <w:lang w:eastAsia="en-US"/>
        </w:rPr>
      </w:pPr>
    </w:p>
    <w:p w14:paraId="50237F28" w14:textId="2E66F2F5" w:rsidR="319268B9" w:rsidRDefault="319268B9" w:rsidP="00DB0A30">
      <w:pPr>
        <w:pStyle w:val="ListParagraph"/>
        <w:numPr>
          <w:ilvl w:val="0"/>
          <w:numId w:val="13"/>
        </w:numPr>
        <w:tabs>
          <w:tab w:val="clear" w:pos="426"/>
          <w:tab w:val="left" w:pos="504"/>
        </w:tabs>
        <w:spacing w:after="0"/>
        <w:ind w:left="490" w:hanging="504"/>
        <w:rPr>
          <w:rFonts w:eastAsia="Arial" w:cs="Arial"/>
          <w:color w:val="auto"/>
          <w:lang w:eastAsia="en-US"/>
        </w:rPr>
      </w:pPr>
      <w:r w:rsidRPr="2A35E61E">
        <w:rPr>
          <w:rFonts w:eastAsia="Arial" w:cs="Arial"/>
          <w:color w:val="auto"/>
          <w:lang w:eastAsia="en-US"/>
        </w:rPr>
        <w:t xml:space="preserve">The Preventing Homelessness </w:t>
      </w:r>
      <w:r w:rsidR="00313EF2">
        <w:rPr>
          <w:rFonts w:eastAsia="Arial" w:cs="Arial"/>
          <w:color w:val="auto"/>
          <w:lang w:eastAsia="en-US"/>
        </w:rPr>
        <w:t>Budget</w:t>
      </w:r>
      <w:r w:rsidR="4D46E313" w:rsidRPr="2A35E61E">
        <w:rPr>
          <w:rFonts w:eastAsia="Arial" w:cs="Arial"/>
          <w:color w:val="auto"/>
          <w:lang w:eastAsia="en-US"/>
        </w:rPr>
        <w:t xml:space="preserve"> (PH</w:t>
      </w:r>
      <w:r w:rsidR="00313EF2">
        <w:rPr>
          <w:rFonts w:eastAsia="Arial" w:cs="Arial"/>
          <w:color w:val="auto"/>
          <w:lang w:eastAsia="en-US"/>
        </w:rPr>
        <w:t>B</w:t>
      </w:r>
      <w:r w:rsidR="4D46E313" w:rsidRPr="2A35E61E">
        <w:rPr>
          <w:rFonts w:eastAsia="Arial" w:cs="Arial"/>
          <w:color w:val="auto"/>
          <w:lang w:eastAsia="en-US"/>
        </w:rPr>
        <w:t>)</w:t>
      </w:r>
      <w:r w:rsidRPr="2A35E61E">
        <w:rPr>
          <w:rFonts w:eastAsia="Arial" w:cs="Arial"/>
          <w:color w:val="auto"/>
          <w:lang w:eastAsia="en-US"/>
        </w:rPr>
        <w:t xml:space="preserve"> provides funding </w:t>
      </w:r>
      <w:r w:rsidR="5A5B3AE1" w:rsidRPr="2A35E61E">
        <w:rPr>
          <w:rFonts w:eastAsia="Arial" w:cs="Arial"/>
          <w:color w:val="auto"/>
          <w:lang w:eastAsia="en-US"/>
        </w:rPr>
        <w:t>to help alleviate and manage rough sleeping</w:t>
      </w:r>
      <w:r w:rsidR="4EE0EAD9" w:rsidRPr="2A35E61E">
        <w:rPr>
          <w:rFonts w:eastAsia="Arial" w:cs="Arial"/>
          <w:color w:val="auto"/>
          <w:lang w:eastAsia="en-US"/>
        </w:rPr>
        <w:t xml:space="preserve"> in Oxford</w:t>
      </w:r>
      <w:r w:rsidR="5A5B3AE1" w:rsidRPr="2A35E61E">
        <w:rPr>
          <w:rFonts w:eastAsia="Arial" w:cs="Arial"/>
          <w:color w:val="auto"/>
          <w:lang w:eastAsia="en-US"/>
        </w:rPr>
        <w:t xml:space="preserve">. </w:t>
      </w:r>
      <w:r w:rsidR="4832B8F9" w:rsidRPr="2A35E61E">
        <w:rPr>
          <w:rFonts w:eastAsia="Arial" w:cs="Arial"/>
          <w:color w:val="auto"/>
          <w:lang w:eastAsia="en-US"/>
        </w:rPr>
        <w:t>I</w:t>
      </w:r>
      <w:r w:rsidR="3C468B60" w:rsidRPr="2A35E61E">
        <w:rPr>
          <w:rFonts w:eastAsia="Arial" w:cs="Arial"/>
          <w:color w:val="auto"/>
          <w:lang w:eastAsia="en-US"/>
        </w:rPr>
        <w:t xml:space="preserve">n addition to the statutory requirements placed on </w:t>
      </w:r>
      <w:r w:rsidR="62FFCB7A" w:rsidRPr="2A35E61E">
        <w:rPr>
          <w:rFonts w:eastAsia="Arial" w:cs="Arial"/>
          <w:color w:val="auto"/>
          <w:lang w:eastAsia="en-US"/>
        </w:rPr>
        <w:t xml:space="preserve">the </w:t>
      </w:r>
      <w:r w:rsidR="00313EF2">
        <w:rPr>
          <w:rFonts w:eastAsia="Arial" w:cs="Arial"/>
          <w:color w:val="auto"/>
          <w:lang w:eastAsia="en-US"/>
        </w:rPr>
        <w:t xml:space="preserve">City </w:t>
      </w:r>
      <w:r w:rsidR="62FFCB7A" w:rsidRPr="2A35E61E">
        <w:rPr>
          <w:rFonts w:eastAsia="Arial" w:cs="Arial"/>
          <w:color w:val="auto"/>
          <w:lang w:eastAsia="en-US"/>
        </w:rPr>
        <w:t>Council</w:t>
      </w:r>
      <w:r w:rsidR="48A59A11" w:rsidRPr="2A35E61E">
        <w:rPr>
          <w:rFonts w:eastAsia="Arial" w:cs="Arial"/>
          <w:color w:val="auto"/>
          <w:lang w:eastAsia="en-US"/>
        </w:rPr>
        <w:t xml:space="preserve"> </w:t>
      </w:r>
      <w:r w:rsidR="3C468B60" w:rsidRPr="2A35E61E">
        <w:rPr>
          <w:rFonts w:eastAsia="Arial" w:cs="Arial"/>
          <w:color w:val="auto"/>
          <w:lang w:eastAsia="en-US"/>
        </w:rPr>
        <w:t>under the Homelessness Reduct</w:t>
      </w:r>
      <w:r w:rsidR="473D82D8" w:rsidRPr="2A35E61E">
        <w:rPr>
          <w:rFonts w:eastAsia="Arial" w:cs="Arial"/>
          <w:color w:val="auto"/>
          <w:lang w:eastAsia="en-US"/>
        </w:rPr>
        <w:t>ion Act, the use of this budget i</w:t>
      </w:r>
      <w:r w:rsidR="7C8696EA" w:rsidRPr="2A35E61E">
        <w:rPr>
          <w:rFonts w:eastAsia="Arial" w:cs="Arial"/>
          <w:color w:val="auto"/>
          <w:lang w:eastAsia="en-US"/>
        </w:rPr>
        <w:t xml:space="preserve">s </w:t>
      </w:r>
      <w:r w:rsidR="27504730" w:rsidRPr="2A35E61E">
        <w:rPr>
          <w:rFonts w:eastAsia="Arial" w:cs="Arial"/>
          <w:color w:val="auto"/>
          <w:lang w:eastAsia="en-US"/>
        </w:rPr>
        <w:t>key</w:t>
      </w:r>
      <w:r w:rsidR="25009168" w:rsidRPr="2A35E61E">
        <w:rPr>
          <w:rFonts w:eastAsia="Arial" w:cs="Arial"/>
          <w:color w:val="auto"/>
          <w:lang w:eastAsia="en-US"/>
        </w:rPr>
        <w:t xml:space="preserve">, </w:t>
      </w:r>
      <w:r w:rsidR="719C5C2C" w:rsidRPr="2A35E61E">
        <w:rPr>
          <w:rFonts w:eastAsia="Arial" w:cs="Arial"/>
          <w:color w:val="auto"/>
          <w:lang w:eastAsia="en-US"/>
        </w:rPr>
        <w:t xml:space="preserve">and one of the </w:t>
      </w:r>
      <w:r w:rsidR="25009168" w:rsidRPr="2A35E61E">
        <w:rPr>
          <w:rFonts w:eastAsia="Arial" w:cs="Arial"/>
          <w:color w:val="auto"/>
          <w:lang w:eastAsia="en-US"/>
        </w:rPr>
        <w:t xml:space="preserve">primary </w:t>
      </w:r>
      <w:r w:rsidR="274CAC45" w:rsidRPr="2A35E61E">
        <w:rPr>
          <w:rFonts w:eastAsia="Arial" w:cs="Arial"/>
          <w:color w:val="auto"/>
          <w:lang w:eastAsia="en-US"/>
        </w:rPr>
        <w:t>way</w:t>
      </w:r>
      <w:r w:rsidR="5EAAB494" w:rsidRPr="2A35E61E">
        <w:rPr>
          <w:rFonts w:eastAsia="Arial" w:cs="Arial"/>
          <w:color w:val="auto"/>
          <w:lang w:eastAsia="en-US"/>
        </w:rPr>
        <w:t>s</w:t>
      </w:r>
      <w:r w:rsidR="5A5B3AE1" w:rsidRPr="2A35E61E">
        <w:rPr>
          <w:rFonts w:eastAsia="Arial" w:cs="Arial"/>
          <w:color w:val="auto"/>
          <w:lang w:eastAsia="en-US"/>
        </w:rPr>
        <w:t xml:space="preserve"> </w:t>
      </w:r>
      <w:r w:rsidR="00313EF2">
        <w:rPr>
          <w:rFonts w:eastAsia="Arial" w:cs="Arial"/>
          <w:color w:val="auto"/>
          <w:lang w:eastAsia="en-US"/>
        </w:rPr>
        <w:t xml:space="preserve">the City Council seeks </w:t>
      </w:r>
      <w:r w:rsidR="5A5B3AE1" w:rsidRPr="2A35E61E">
        <w:rPr>
          <w:rFonts w:eastAsia="Arial" w:cs="Arial"/>
          <w:color w:val="auto"/>
          <w:lang w:eastAsia="en-US"/>
        </w:rPr>
        <w:t>to achieve the</w:t>
      </w:r>
      <w:r w:rsidR="49C29C7D" w:rsidRPr="2A35E61E">
        <w:rPr>
          <w:rFonts w:eastAsia="Arial" w:cs="Arial"/>
          <w:color w:val="auto"/>
          <w:lang w:eastAsia="en-US"/>
        </w:rPr>
        <w:t xml:space="preserve"> priority ‘Ending </w:t>
      </w:r>
      <w:r w:rsidR="6FF051DB" w:rsidRPr="2A35E61E">
        <w:rPr>
          <w:rFonts w:eastAsia="Arial" w:cs="Arial"/>
          <w:color w:val="auto"/>
          <w:lang w:eastAsia="en-US"/>
        </w:rPr>
        <w:t>r</w:t>
      </w:r>
      <w:r w:rsidR="49C29C7D" w:rsidRPr="2A35E61E">
        <w:rPr>
          <w:rFonts w:eastAsia="Arial" w:cs="Arial"/>
          <w:color w:val="auto"/>
          <w:lang w:eastAsia="en-US"/>
        </w:rPr>
        <w:t xml:space="preserve">ough </w:t>
      </w:r>
      <w:r w:rsidR="477EC419" w:rsidRPr="2A35E61E">
        <w:rPr>
          <w:rFonts w:eastAsia="Arial" w:cs="Arial"/>
          <w:color w:val="auto"/>
          <w:lang w:eastAsia="en-US"/>
        </w:rPr>
        <w:t>s</w:t>
      </w:r>
      <w:r w:rsidR="49C29C7D" w:rsidRPr="2A35E61E">
        <w:rPr>
          <w:rFonts w:eastAsia="Arial" w:cs="Arial"/>
          <w:color w:val="auto"/>
          <w:lang w:eastAsia="en-US"/>
        </w:rPr>
        <w:t xml:space="preserve">leeping’ as outlined </w:t>
      </w:r>
      <w:r w:rsidR="70272016" w:rsidRPr="2A35E61E">
        <w:rPr>
          <w:rFonts w:eastAsia="Arial" w:cs="Arial"/>
          <w:color w:val="auto"/>
          <w:lang w:eastAsia="en-US"/>
        </w:rPr>
        <w:t xml:space="preserve">in </w:t>
      </w:r>
      <w:r w:rsidR="00F202E2">
        <w:rPr>
          <w:rFonts w:eastAsia="Arial" w:cs="Arial"/>
          <w:color w:val="auto"/>
          <w:lang w:eastAsia="en-US"/>
        </w:rPr>
        <w:t>‘</w:t>
      </w:r>
      <w:r w:rsidR="5904BA12" w:rsidRPr="2A35E61E">
        <w:rPr>
          <w:rFonts w:eastAsia="Arial" w:cs="Arial"/>
          <w:color w:val="auto"/>
          <w:lang w:eastAsia="en-US"/>
        </w:rPr>
        <w:t xml:space="preserve">Oxford City </w:t>
      </w:r>
      <w:r w:rsidR="55465589" w:rsidRPr="2A35E61E">
        <w:rPr>
          <w:rFonts w:eastAsia="Arial" w:cs="Arial"/>
          <w:color w:val="auto"/>
          <w:lang w:eastAsia="en-US"/>
        </w:rPr>
        <w:t>Council’s Housing</w:t>
      </w:r>
      <w:r w:rsidR="35C4904C" w:rsidRPr="2A35E61E">
        <w:rPr>
          <w:rFonts w:eastAsia="Arial" w:cs="Arial"/>
          <w:color w:val="auto"/>
          <w:lang w:eastAsia="en-US"/>
        </w:rPr>
        <w:t xml:space="preserve">, </w:t>
      </w:r>
      <w:r w:rsidR="701B80B1" w:rsidRPr="2A35E61E">
        <w:rPr>
          <w:rFonts w:eastAsia="Arial" w:cs="Arial"/>
          <w:color w:val="auto"/>
          <w:lang w:eastAsia="en-US"/>
        </w:rPr>
        <w:t>Ho</w:t>
      </w:r>
      <w:r w:rsidR="5A5B3AE1" w:rsidRPr="2A35E61E">
        <w:rPr>
          <w:rFonts w:eastAsia="Arial" w:cs="Arial"/>
          <w:color w:val="auto"/>
          <w:lang w:eastAsia="en-US"/>
        </w:rPr>
        <w:t>melessness</w:t>
      </w:r>
      <w:r w:rsidR="7231EB7A" w:rsidRPr="2A35E61E">
        <w:rPr>
          <w:rFonts w:eastAsia="Arial" w:cs="Arial"/>
          <w:color w:val="auto"/>
          <w:lang w:eastAsia="en-US"/>
        </w:rPr>
        <w:t xml:space="preserve"> and Rough Sleeping</w:t>
      </w:r>
      <w:r w:rsidR="5A5B3AE1" w:rsidRPr="2A35E61E">
        <w:rPr>
          <w:rFonts w:eastAsia="Arial" w:cs="Arial"/>
          <w:color w:val="auto"/>
          <w:lang w:eastAsia="en-US"/>
        </w:rPr>
        <w:t xml:space="preserve"> Strategy</w:t>
      </w:r>
      <w:r w:rsidR="19F86C23" w:rsidRPr="2A35E61E">
        <w:rPr>
          <w:rFonts w:eastAsia="Arial" w:cs="Arial"/>
          <w:color w:val="auto"/>
          <w:lang w:eastAsia="en-US"/>
        </w:rPr>
        <w:t xml:space="preserve"> 2</w:t>
      </w:r>
      <w:r w:rsidR="4B3AB0F0" w:rsidRPr="2A35E61E">
        <w:rPr>
          <w:rFonts w:eastAsia="Arial" w:cs="Arial"/>
          <w:color w:val="auto"/>
          <w:lang w:eastAsia="en-US"/>
        </w:rPr>
        <w:t>023-2028</w:t>
      </w:r>
      <w:r w:rsidR="00F202E2">
        <w:rPr>
          <w:rFonts w:eastAsia="Arial" w:cs="Arial"/>
          <w:color w:val="auto"/>
          <w:lang w:eastAsia="en-US"/>
        </w:rPr>
        <w:t>’</w:t>
      </w:r>
      <w:r w:rsidR="42412B49" w:rsidRPr="2A35E61E">
        <w:rPr>
          <w:rFonts w:eastAsia="Arial" w:cs="Arial"/>
          <w:color w:val="auto"/>
          <w:lang w:eastAsia="en-US"/>
        </w:rPr>
        <w:t>.</w:t>
      </w:r>
    </w:p>
    <w:p w14:paraId="786AFCD8" w14:textId="77777777" w:rsidR="003F4E67" w:rsidRDefault="003F4E67" w:rsidP="00DB0A30">
      <w:pPr>
        <w:pStyle w:val="ListParagraph"/>
        <w:numPr>
          <w:ilvl w:val="0"/>
          <w:numId w:val="0"/>
        </w:numPr>
        <w:tabs>
          <w:tab w:val="clear" w:pos="426"/>
          <w:tab w:val="left" w:pos="504"/>
        </w:tabs>
        <w:spacing w:after="0"/>
        <w:ind w:left="490" w:hanging="504"/>
        <w:rPr>
          <w:rFonts w:eastAsia="Arial" w:cs="Arial"/>
          <w:color w:val="auto"/>
          <w:lang w:eastAsia="en-US"/>
        </w:rPr>
      </w:pPr>
    </w:p>
    <w:p w14:paraId="4E406163" w14:textId="15AF76A0" w:rsidR="003F4E67" w:rsidRDefault="003F4E67" w:rsidP="00DB0A30">
      <w:pPr>
        <w:pStyle w:val="ListParagraph"/>
        <w:numPr>
          <w:ilvl w:val="0"/>
          <w:numId w:val="13"/>
        </w:numPr>
        <w:tabs>
          <w:tab w:val="clear" w:pos="426"/>
          <w:tab w:val="left" w:pos="504"/>
        </w:tabs>
        <w:spacing w:after="0"/>
        <w:ind w:left="490" w:hanging="504"/>
        <w:rPr>
          <w:rFonts w:eastAsia="Arial" w:cs="Arial"/>
          <w:color w:val="auto"/>
          <w:lang w:eastAsia="en-US"/>
        </w:rPr>
      </w:pPr>
      <w:r>
        <w:rPr>
          <w:rFonts w:eastAsia="Arial" w:cs="Arial"/>
          <w:color w:val="000000" w:themeColor="text1"/>
        </w:rPr>
        <w:t xml:space="preserve">The </w:t>
      </w:r>
      <w:r w:rsidR="008A1209">
        <w:rPr>
          <w:rFonts w:eastAsia="Arial" w:cs="Arial"/>
          <w:color w:val="000000" w:themeColor="text1"/>
        </w:rPr>
        <w:t>S</w:t>
      </w:r>
      <w:r>
        <w:rPr>
          <w:rFonts w:eastAsia="Arial" w:cs="Arial"/>
          <w:color w:val="000000" w:themeColor="text1"/>
        </w:rPr>
        <w:t xml:space="preserve">trategy </w:t>
      </w:r>
      <w:r w:rsidRPr="2A35E61E">
        <w:rPr>
          <w:rFonts w:eastAsia="Arial" w:cs="Arial"/>
          <w:color w:val="000000" w:themeColor="text1"/>
        </w:rPr>
        <w:t xml:space="preserve">sets out the direction and priorities for how the </w:t>
      </w:r>
      <w:r w:rsidR="00F202E2">
        <w:rPr>
          <w:rFonts w:eastAsia="Arial" w:cs="Arial"/>
          <w:color w:val="000000" w:themeColor="text1"/>
        </w:rPr>
        <w:t xml:space="preserve">City </w:t>
      </w:r>
      <w:r w:rsidRPr="2A35E61E">
        <w:rPr>
          <w:rFonts w:eastAsia="Arial" w:cs="Arial"/>
          <w:color w:val="000000" w:themeColor="text1"/>
        </w:rPr>
        <w:t xml:space="preserve">Council, together with partners will work together to address the housing and homelessness crisis in the city. </w:t>
      </w:r>
      <w:r w:rsidR="00595810">
        <w:rPr>
          <w:rFonts w:eastAsia="Arial" w:cs="Arial"/>
          <w:color w:val="000000" w:themeColor="text1"/>
        </w:rPr>
        <w:t xml:space="preserve">The City Council’s Strategy </w:t>
      </w:r>
      <w:r w:rsidRPr="2A35E61E">
        <w:rPr>
          <w:rFonts w:eastAsia="Arial" w:cs="Arial"/>
          <w:color w:val="000000" w:themeColor="text1"/>
        </w:rPr>
        <w:t xml:space="preserve">is aligned with the Oxfordshire Homelessness and Rough Sleeping Strategy, that seeks to ensure </w:t>
      </w:r>
      <w:r w:rsidR="00F202E2">
        <w:rPr>
          <w:rFonts w:eastAsia="Arial" w:cs="Arial"/>
          <w:color w:val="000000" w:themeColor="text1"/>
        </w:rPr>
        <w:t xml:space="preserve">that </w:t>
      </w:r>
      <w:r w:rsidRPr="2A35E61E">
        <w:rPr>
          <w:rFonts w:eastAsia="Arial" w:cs="Arial"/>
          <w:color w:val="000000" w:themeColor="text1"/>
        </w:rPr>
        <w:t xml:space="preserve">there is sufficient provision of supported accommodation to meet a range of </w:t>
      </w:r>
      <w:proofErr w:type="gramStart"/>
      <w:r w:rsidRPr="2A35E61E">
        <w:rPr>
          <w:rFonts w:eastAsia="Arial" w:cs="Arial"/>
          <w:color w:val="000000" w:themeColor="text1"/>
        </w:rPr>
        <w:t>needs, and</w:t>
      </w:r>
      <w:proofErr w:type="gramEnd"/>
      <w:r w:rsidRPr="2A35E61E">
        <w:rPr>
          <w:rFonts w:eastAsia="Arial" w:cs="Arial"/>
          <w:color w:val="000000" w:themeColor="text1"/>
        </w:rPr>
        <w:t xml:space="preserve"> introduc</w:t>
      </w:r>
      <w:r w:rsidR="008A1209">
        <w:rPr>
          <w:rFonts w:eastAsia="Arial" w:cs="Arial"/>
          <w:color w:val="000000" w:themeColor="text1"/>
        </w:rPr>
        <w:t>es</w:t>
      </w:r>
      <w:r w:rsidRPr="2A35E61E">
        <w:rPr>
          <w:rFonts w:eastAsia="Arial" w:cs="Arial"/>
          <w:color w:val="000000" w:themeColor="text1"/>
        </w:rPr>
        <w:t xml:space="preserve"> a housing-led approach to offer of accommodation.</w:t>
      </w:r>
    </w:p>
    <w:p w14:paraId="23380F6C" w14:textId="34E2C16F" w:rsidR="56A74BE2" w:rsidRDefault="56A74BE2" w:rsidP="00DB0A30">
      <w:pPr>
        <w:tabs>
          <w:tab w:val="left" w:pos="504"/>
        </w:tabs>
        <w:spacing w:after="0"/>
        <w:ind w:left="490" w:hanging="504"/>
        <w:rPr>
          <w:rFonts w:eastAsia="Arial" w:cs="Arial"/>
          <w:color w:val="000000" w:themeColor="text1"/>
          <w:lang w:eastAsia="en-US"/>
        </w:rPr>
      </w:pPr>
    </w:p>
    <w:p w14:paraId="112C0A02" w14:textId="2E930849" w:rsidR="00DF442B" w:rsidRPr="00DF442B" w:rsidRDefault="5D4BB0DE" w:rsidP="00DB0A30">
      <w:pPr>
        <w:pStyle w:val="ListParagraph"/>
        <w:numPr>
          <w:ilvl w:val="0"/>
          <w:numId w:val="13"/>
        </w:numPr>
        <w:tabs>
          <w:tab w:val="clear" w:pos="426"/>
          <w:tab w:val="left" w:pos="504"/>
        </w:tabs>
        <w:spacing w:after="0"/>
        <w:ind w:left="490" w:hanging="504"/>
        <w:rPr>
          <w:rFonts w:eastAsia="Arial" w:cs="Arial"/>
          <w:color w:val="auto"/>
          <w:lang w:eastAsia="en-US"/>
        </w:rPr>
      </w:pPr>
      <w:r w:rsidRPr="2A35E61E">
        <w:rPr>
          <w:rFonts w:eastAsia="Arial" w:cs="Arial"/>
          <w:color w:val="auto"/>
          <w:lang w:eastAsia="en-US"/>
        </w:rPr>
        <w:t xml:space="preserve">Services and projects </w:t>
      </w:r>
      <w:r w:rsidR="52222F61" w:rsidRPr="2A35E61E">
        <w:rPr>
          <w:rFonts w:eastAsia="Arial" w:cs="Arial"/>
          <w:color w:val="auto"/>
          <w:lang w:eastAsia="en-US"/>
        </w:rPr>
        <w:t xml:space="preserve">are </w:t>
      </w:r>
      <w:r w:rsidR="4DAEB4ED" w:rsidRPr="2A35E61E">
        <w:rPr>
          <w:rFonts w:eastAsia="Arial" w:cs="Arial"/>
          <w:color w:val="auto"/>
          <w:lang w:eastAsia="en-US"/>
        </w:rPr>
        <w:t xml:space="preserve">therefore </w:t>
      </w:r>
      <w:r w:rsidRPr="2A35E61E">
        <w:rPr>
          <w:rFonts w:eastAsia="Arial" w:cs="Arial"/>
          <w:color w:val="auto"/>
          <w:lang w:eastAsia="en-US"/>
        </w:rPr>
        <w:t xml:space="preserve">funded through </w:t>
      </w:r>
      <w:r w:rsidR="21125506" w:rsidRPr="2A35E61E">
        <w:rPr>
          <w:rFonts w:eastAsia="Arial" w:cs="Arial"/>
          <w:color w:val="auto"/>
          <w:lang w:eastAsia="en-US"/>
        </w:rPr>
        <w:t>the PH</w:t>
      </w:r>
      <w:r w:rsidR="00313EF2">
        <w:rPr>
          <w:rFonts w:eastAsia="Arial" w:cs="Arial"/>
          <w:color w:val="auto"/>
          <w:lang w:eastAsia="en-US"/>
        </w:rPr>
        <w:t>B</w:t>
      </w:r>
      <w:r w:rsidR="005361D6">
        <w:rPr>
          <w:rFonts w:eastAsia="Arial" w:cs="Arial"/>
          <w:color w:val="auto"/>
          <w:lang w:eastAsia="en-US"/>
        </w:rPr>
        <w:t xml:space="preserve"> </w:t>
      </w:r>
      <w:r w:rsidR="6308AAFC" w:rsidRPr="2A35E61E">
        <w:rPr>
          <w:rFonts w:eastAsia="Arial" w:cs="Arial"/>
          <w:color w:val="auto"/>
          <w:lang w:eastAsia="en-US"/>
        </w:rPr>
        <w:t xml:space="preserve">to: </w:t>
      </w:r>
    </w:p>
    <w:p w14:paraId="695C1818" w14:textId="77777777" w:rsidR="00DF442B" w:rsidRDefault="00DF442B" w:rsidP="00DB0A30">
      <w:pPr>
        <w:pStyle w:val="ListParagraph"/>
        <w:numPr>
          <w:ilvl w:val="1"/>
          <w:numId w:val="13"/>
        </w:numPr>
        <w:tabs>
          <w:tab w:val="clear" w:pos="426"/>
          <w:tab w:val="left" w:pos="1064"/>
        </w:tabs>
        <w:spacing w:after="0"/>
        <w:ind w:left="910" w:hanging="392"/>
        <w:rPr>
          <w:rFonts w:eastAsia="Arial" w:cs="Arial"/>
          <w:color w:val="auto"/>
          <w:lang w:eastAsia="en-US"/>
        </w:rPr>
      </w:pPr>
      <w:r w:rsidRPr="2A35E61E">
        <w:rPr>
          <w:rFonts w:eastAsia="Arial" w:cs="Arial"/>
          <w:color w:val="auto"/>
          <w:lang w:eastAsia="en-US"/>
        </w:rPr>
        <w:t>Prevent rough sleeping from happening in the first place</w:t>
      </w:r>
      <w:r>
        <w:rPr>
          <w:rFonts w:eastAsia="Arial" w:cs="Arial"/>
          <w:color w:val="auto"/>
          <w:lang w:eastAsia="en-US"/>
        </w:rPr>
        <w:t xml:space="preserve"> (rough sleeping is rare</w:t>
      </w:r>
      <w:proofErr w:type="gramStart"/>
      <w:r>
        <w:rPr>
          <w:rFonts w:eastAsia="Arial" w:cs="Arial"/>
          <w:color w:val="auto"/>
          <w:lang w:eastAsia="en-US"/>
        </w:rPr>
        <w:t>)</w:t>
      </w:r>
      <w:r w:rsidRPr="2A35E61E">
        <w:rPr>
          <w:rFonts w:eastAsia="Arial" w:cs="Arial"/>
          <w:color w:val="auto"/>
          <w:lang w:eastAsia="en-US"/>
        </w:rPr>
        <w:t>;</w:t>
      </w:r>
      <w:proofErr w:type="gramEnd"/>
      <w:r w:rsidRPr="2A35E61E">
        <w:rPr>
          <w:rFonts w:eastAsia="Arial" w:cs="Arial"/>
          <w:color w:val="auto"/>
          <w:lang w:eastAsia="en-US"/>
        </w:rPr>
        <w:t xml:space="preserve"> </w:t>
      </w:r>
    </w:p>
    <w:p w14:paraId="2EA72BFA" w14:textId="77777777" w:rsidR="00DF442B" w:rsidRDefault="00DF442B" w:rsidP="00DB0A30">
      <w:pPr>
        <w:pStyle w:val="ListParagraph"/>
        <w:numPr>
          <w:ilvl w:val="1"/>
          <w:numId w:val="13"/>
        </w:numPr>
        <w:tabs>
          <w:tab w:val="clear" w:pos="426"/>
          <w:tab w:val="left" w:pos="1064"/>
        </w:tabs>
        <w:spacing w:after="0"/>
        <w:ind w:left="910" w:hanging="392"/>
        <w:rPr>
          <w:rFonts w:eastAsia="Arial" w:cs="Arial"/>
          <w:color w:val="auto"/>
          <w:lang w:eastAsia="en-US"/>
        </w:rPr>
      </w:pPr>
      <w:r w:rsidRPr="2A35E61E">
        <w:rPr>
          <w:rFonts w:eastAsia="Arial" w:cs="Arial"/>
          <w:color w:val="auto"/>
          <w:lang w:eastAsia="en-US"/>
        </w:rPr>
        <w:t>Minimise the length of time someone spends rough sleeping if this cannot be prevented and</w:t>
      </w:r>
      <w:r>
        <w:rPr>
          <w:rFonts w:eastAsia="Arial" w:cs="Arial"/>
          <w:color w:val="auto"/>
          <w:lang w:eastAsia="en-US"/>
        </w:rPr>
        <w:t xml:space="preserve"> (rough sleeping is brief</w:t>
      </w:r>
      <w:proofErr w:type="gramStart"/>
      <w:r>
        <w:rPr>
          <w:rFonts w:eastAsia="Arial" w:cs="Arial"/>
          <w:color w:val="auto"/>
          <w:lang w:eastAsia="en-US"/>
        </w:rPr>
        <w:t>)</w:t>
      </w:r>
      <w:r w:rsidRPr="2A35E61E">
        <w:rPr>
          <w:rFonts w:eastAsia="Arial" w:cs="Arial"/>
          <w:color w:val="auto"/>
          <w:lang w:eastAsia="en-US"/>
        </w:rPr>
        <w:t>;</w:t>
      </w:r>
      <w:proofErr w:type="gramEnd"/>
    </w:p>
    <w:p w14:paraId="3745F09A" w14:textId="4C522C8D" w:rsidR="00DF442B" w:rsidRPr="00DF442B" w:rsidRDefault="00DF442B" w:rsidP="00DB0A30">
      <w:pPr>
        <w:pStyle w:val="ListParagraph"/>
        <w:numPr>
          <w:ilvl w:val="1"/>
          <w:numId w:val="13"/>
        </w:numPr>
        <w:tabs>
          <w:tab w:val="clear" w:pos="426"/>
          <w:tab w:val="left" w:pos="1064"/>
        </w:tabs>
        <w:spacing w:after="0"/>
        <w:ind w:left="910" w:hanging="392"/>
        <w:rPr>
          <w:rFonts w:eastAsia="Arial" w:cs="Arial"/>
          <w:color w:val="auto"/>
          <w:lang w:eastAsia="en-US"/>
        </w:rPr>
      </w:pPr>
      <w:r w:rsidRPr="00DF442B">
        <w:rPr>
          <w:rFonts w:eastAsia="Arial" w:cs="Arial"/>
          <w:color w:val="auto"/>
          <w:lang w:eastAsia="en-US"/>
        </w:rPr>
        <w:t>Support people to recover from rough sleeping (rough sleeping is non-recurring)</w:t>
      </w:r>
      <w:r w:rsidR="00DB0A30">
        <w:rPr>
          <w:rFonts w:eastAsia="Arial" w:cs="Arial"/>
          <w:color w:val="auto"/>
          <w:lang w:eastAsia="en-US"/>
        </w:rPr>
        <w:t>.</w:t>
      </w:r>
    </w:p>
    <w:p w14:paraId="0FCECA58" w14:textId="77777777" w:rsidR="00DF442B" w:rsidRPr="00DF442B" w:rsidRDefault="00DF442B" w:rsidP="00DB0A30">
      <w:pPr>
        <w:tabs>
          <w:tab w:val="left" w:pos="504"/>
        </w:tabs>
        <w:ind w:left="490" w:hanging="504"/>
        <w:rPr>
          <w:rFonts w:eastAsia="Arial" w:cs="Arial"/>
          <w:color w:val="auto"/>
          <w:lang w:eastAsia="en-US"/>
        </w:rPr>
      </w:pPr>
    </w:p>
    <w:p w14:paraId="57E8CBAF" w14:textId="2450CD73" w:rsidR="00DF442B" w:rsidRPr="00ED1F8D" w:rsidRDefault="00DF442B" w:rsidP="00DB0A30">
      <w:pPr>
        <w:pStyle w:val="ListParagraph"/>
        <w:numPr>
          <w:ilvl w:val="0"/>
          <w:numId w:val="13"/>
        </w:numPr>
        <w:tabs>
          <w:tab w:val="clear" w:pos="426"/>
          <w:tab w:val="left" w:pos="504"/>
        </w:tabs>
        <w:spacing w:after="0"/>
        <w:ind w:left="490" w:hanging="504"/>
        <w:rPr>
          <w:rFonts w:eastAsia="Arial" w:cs="Arial"/>
          <w:color w:val="auto"/>
          <w:lang w:eastAsia="en-US"/>
        </w:rPr>
      </w:pPr>
      <w:r w:rsidRPr="749E733B">
        <w:rPr>
          <w:rFonts w:eastAsia="Arial" w:cs="Arial"/>
          <w:color w:val="auto"/>
          <w:lang w:eastAsia="en-US"/>
        </w:rPr>
        <w:t>This report presents an overview of developments in relation to rough sleeping and single homelessness over the last 12 months</w:t>
      </w:r>
      <w:r w:rsidR="00DB0A30">
        <w:rPr>
          <w:rFonts w:eastAsia="Arial" w:cs="Arial"/>
          <w:color w:val="auto"/>
          <w:lang w:eastAsia="en-US"/>
        </w:rPr>
        <w:t xml:space="preserve"> </w:t>
      </w:r>
      <w:r w:rsidRPr="749E733B">
        <w:rPr>
          <w:rFonts w:eastAsia="Arial" w:cs="Arial"/>
          <w:color w:val="auto"/>
          <w:lang w:eastAsia="en-US"/>
        </w:rPr>
        <w:t xml:space="preserve">and makes recommendations for the allocation of funding in 2024/25. </w:t>
      </w:r>
    </w:p>
    <w:p w14:paraId="4B99056E" w14:textId="079119B9" w:rsidR="005E4FB5" w:rsidRPr="005E4FB5" w:rsidRDefault="005E4FB5" w:rsidP="56A74BE2">
      <w:pPr>
        <w:spacing w:after="0" w:line="259" w:lineRule="auto"/>
        <w:rPr>
          <w:rFonts w:eastAsia="Arial" w:cs="Arial"/>
          <w:color w:val="auto"/>
          <w:lang w:eastAsia="en-US"/>
        </w:rPr>
      </w:pPr>
    </w:p>
    <w:p w14:paraId="39184C9D" w14:textId="5FA7FF24" w:rsidR="005E4FB5" w:rsidRDefault="7FA037D5" w:rsidP="00B64D26">
      <w:pPr>
        <w:pStyle w:val="ListParagraph"/>
        <w:numPr>
          <w:ilvl w:val="0"/>
          <w:numId w:val="0"/>
        </w:numPr>
        <w:tabs>
          <w:tab w:val="clear" w:pos="426"/>
        </w:tabs>
        <w:spacing w:after="0"/>
        <w:rPr>
          <w:rFonts w:eastAsia="Arial" w:cs="Arial"/>
          <w:b/>
          <w:bCs/>
          <w:color w:val="auto"/>
          <w:lang w:eastAsia="en-US"/>
        </w:rPr>
      </w:pPr>
      <w:r w:rsidRPr="2A35E61E">
        <w:rPr>
          <w:rFonts w:eastAsia="Arial" w:cs="Arial"/>
          <w:b/>
          <w:bCs/>
          <w:color w:val="auto"/>
          <w:lang w:eastAsia="en-US"/>
        </w:rPr>
        <w:t xml:space="preserve">Rough sleeping trends in the city </w:t>
      </w:r>
      <w:r w:rsidR="71B49764" w:rsidRPr="2A35E61E">
        <w:rPr>
          <w:rFonts w:eastAsia="Arial" w:cs="Arial"/>
          <w:b/>
          <w:bCs/>
          <w:color w:val="auto"/>
          <w:lang w:eastAsia="en-US"/>
        </w:rPr>
        <w:t xml:space="preserve"> </w:t>
      </w:r>
      <w:r w:rsidR="1032A901" w:rsidRPr="2A35E61E">
        <w:rPr>
          <w:rFonts w:eastAsia="Arial" w:cs="Arial"/>
          <w:b/>
          <w:bCs/>
          <w:color w:val="auto"/>
          <w:lang w:eastAsia="en-US"/>
        </w:rPr>
        <w:t xml:space="preserve"> </w:t>
      </w:r>
    </w:p>
    <w:p w14:paraId="1299C43A" w14:textId="77777777" w:rsidR="00A66999" w:rsidRPr="005E4FB5" w:rsidRDefault="00A66999" w:rsidP="56A74BE2">
      <w:pPr>
        <w:pStyle w:val="ListParagraph"/>
        <w:numPr>
          <w:ilvl w:val="0"/>
          <w:numId w:val="0"/>
        </w:numPr>
        <w:spacing w:after="0"/>
        <w:ind w:left="720"/>
        <w:rPr>
          <w:rFonts w:eastAsia="Arial" w:cs="Arial"/>
          <w:color w:val="auto"/>
          <w:lang w:eastAsia="en-US"/>
        </w:rPr>
      </w:pPr>
    </w:p>
    <w:p w14:paraId="72573EC2" w14:textId="05EB6CED" w:rsidR="7C568711" w:rsidRDefault="005361D6" w:rsidP="00DB0A30">
      <w:pPr>
        <w:pStyle w:val="Default"/>
        <w:numPr>
          <w:ilvl w:val="0"/>
          <w:numId w:val="13"/>
        </w:numPr>
        <w:ind w:left="490" w:hanging="490"/>
        <w:rPr>
          <w:rFonts w:ascii="Arial" w:eastAsia="Arial" w:hAnsi="Arial" w:cs="Arial"/>
          <w:color w:val="000000" w:themeColor="text1"/>
        </w:rPr>
      </w:pPr>
      <w:r w:rsidRPr="2A43CB13">
        <w:rPr>
          <w:rFonts w:ascii="Arial" w:eastAsia="Arial" w:hAnsi="Arial" w:cs="Arial"/>
          <w:color w:val="000000" w:themeColor="text1"/>
        </w:rPr>
        <w:t xml:space="preserve">Whilst </w:t>
      </w:r>
      <w:r w:rsidR="3AE3BE73" w:rsidRPr="2A43CB13">
        <w:rPr>
          <w:rFonts w:ascii="Arial" w:eastAsia="Arial" w:hAnsi="Arial" w:cs="Arial"/>
          <w:color w:val="000000" w:themeColor="text1"/>
        </w:rPr>
        <w:t>rough sleeping has increased nationally</w:t>
      </w:r>
      <w:r w:rsidR="00585E03">
        <w:rPr>
          <w:rFonts w:ascii="Arial" w:eastAsia="Arial" w:hAnsi="Arial" w:cs="Arial"/>
          <w:color w:val="000000" w:themeColor="text1"/>
        </w:rPr>
        <w:t xml:space="preserve"> in the last year</w:t>
      </w:r>
      <w:r w:rsidR="3AE3BE73" w:rsidRPr="2A43CB13">
        <w:rPr>
          <w:rFonts w:ascii="Arial" w:eastAsia="Arial" w:hAnsi="Arial" w:cs="Arial"/>
          <w:color w:val="000000" w:themeColor="text1"/>
        </w:rPr>
        <w:t>,</w:t>
      </w:r>
      <w:r w:rsidRPr="2A43CB13">
        <w:rPr>
          <w:rFonts w:ascii="Arial" w:eastAsia="Arial" w:hAnsi="Arial" w:cs="Arial"/>
          <w:color w:val="000000" w:themeColor="text1"/>
        </w:rPr>
        <w:t xml:space="preserve"> the number of persons experiencing rough sleeping in the city has </w:t>
      </w:r>
      <w:r w:rsidR="3EB3A656" w:rsidRPr="2A43CB13">
        <w:rPr>
          <w:rFonts w:ascii="Arial" w:eastAsia="Arial" w:hAnsi="Arial" w:cs="Arial"/>
          <w:color w:val="000000" w:themeColor="text1"/>
        </w:rPr>
        <w:t>broadly remained the same</w:t>
      </w:r>
      <w:r w:rsidRPr="2A43CB13">
        <w:rPr>
          <w:rFonts w:ascii="Arial" w:eastAsia="Arial" w:hAnsi="Arial" w:cs="Arial"/>
          <w:color w:val="000000" w:themeColor="text1"/>
        </w:rPr>
        <w:t xml:space="preserve">. </w:t>
      </w:r>
      <w:r w:rsidR="3097F0CD" w:rsidRPr="2A43CB13">
        <w:rPr>
          <w:rFonts w:ascii="Arial" w:eastAsia="Arial" w:hAnsi="Arial" w:cs="Arial"/>
          <w:color w:val="000000" w:themeColor="text1"/>
        </w:rPr>
        <w:t>Since April</w:t>
      </w:r>
      <w:r w:rsidR="5D142318" w:rsidRPr="2A43CB13">
        <w:rPr>
          <w:rFonts w:ascii="Arial" w:eastAsia="Arial" w:hAnsi="Arial" w:cs="Arial"/>
          <w:color w:val="000000" w:themeColor="text1"/>
        </w:rPr>
        <w:t xml:space="preserve"> 2023</w:t>
      </w:r>
      <w:r w:rsidR="3097F0CD" w:rsidRPr="2A43CB13">
        <w:rPr>
          <w:rFonts w:ascii="Arial" w:eastAsia="Arial" w:hAnsi="Arial" w:cs="Arial"/>
          <w:color w:val="000000" w:themeColor="text1"/>
        </w:rPr>
        <w:t xml:space="preserve">, </w:t>
      </w:r>
      <w:r w:rsidR="6560A7C4" w:rsidRPr="2A43CB13">
        <w:rPr>
          <w:rFonts w:ascii="Arial" w:eastAsia="Arial" w:hAnsi="Arial" w:cs="Arial"/>
          <w:color w:val="000000" w:themeColor="text1"/>
        </w:rPr>
        <w:t>t</w:t>
      </w:r>
      <w:r w:rsidR="00569563" w:rsidRPr="2A43CB13">
        <w:rPr>
          <w:rFonts w:ascii="Arial" w:eastAsia="Arial" w:hAnsi="Arial" w:cs="Arial"/>
          <w:color w:val="000000" w:themeColor="text1"/>
        </w:rPr>
        <w:t xml:space="preserve">he </w:t>
      </w:r>
      <w:r w:rsidR="54B9852B" w:rsidRPr="2A43CB13">
        <w:rPr>
          <w:rFonts w:ascii="Arial" w:eastAsia="Arial" w:hAnsi="Arial" w:cs="Arial"/>
          <w:color w:val="000000" w:themeColor="text1"/>
        </w:rPr>
        <w:t xml:space="preserve">monthly </w:t>
      </w:r>
      <w:r w:rsidR="00569563" w:rsidRPr="2A43CB13">
        <w:rPr>
          <w:rFonts w:ascii="Arial" w:eastAsia="Arial" w:hAnsi="Arial" w:cs="Arial"/>
          <w:color w:val="000000" w:themeColor="text1"/>
        </w:rPr>
        <w:t xml:space="preserve">number has </w:t>
      </w:r>
      <w:r w:rsidR="3BC37055" w:rsidRPr="2A43CB13">
        <w:rPr>
          <w:rFonts w:ascii="Arial" w:eastAsia="Arial" w:hAnsi="Arial" w:cs="Arial"/>
          <w:color w:val="000000" w:themeColor="text1"/>
        </w:rPr>
        <w:t>fluctuated</w:t>
      </w:r>
      <w:r w:rsidR="28170457" w:rsidRPr="2A43CB13">
        <w:rPr>
          <w:rFonts w:ascii="Arial" w:eastAsia="Arial" w:hAnsi="Arial" w:cs="Arial"/>
          <w:color w:val="000000" w:themeColor="text1"/>
        </w:rPr>
        <w:t xml:space="preserve">, </w:t>
      </w:r>
      <w:r w:rsidR="631BEC65" w:rsidRPr="2A43CB13">
        <w:rPr>
          <w:rFonts w:ascii="Arial" w:eastAsia="Arial" w:hAnsi="Arial" w:cs="Arial"/>
          <w:color w:val="000000" w:themeColor="text1"/>
        </w:rPr>
        <w:t>ranging from</w:t>
      </w:r>
      <w:r w:rsidR="4AD82192" w:rsidRPr="2A43CB13">
        <w:rPr>
          <w:rFonts w:ascii="Arial" w:eastAsia="Arial" w:hAnsi="Arial" w:cs="Arial"/>
          <w:color w:val="000000" w:themeColor="text1"/>
        </w:rPr>
        <w:t xml:space="preserve"> 80 individuals seen rough sleeping </w:t>
      </w:r>
      <w:r w:rsidR="37A15CB9" w:rsidRPr="2A43CB13">
        <w:rPr>
          <w:rFonts w:ascii="Arial" w:eastAsia="Arial" w:hAnsi="Arial" w:cs="Arial"/>
          <w:color w:val="000000" w:themeColor="text1"/>
        </w:rPr>
        <w:t xml:space="preserve">during May, to </w:t>
      </w:r>
      <w:r w:rsidR="0FEA6366" w:rsidRPr="2A43CB13">
        <w:rPr>
          <w:rFonts w:ascii="Arial" w:eastAsia="Arial" w:hAnsi="Arial" w:cs="Arial"/>
          <w:color w:val="000000" w:themeColor="text1"/>
        </w:rPr>
        <w:t>103 in November</w:t>
      </w:r>
      <w:r w:rsidR="5185D011" w:rsidRPr="2A43CB13">
        <w:rPr>
          <w:rFonts w:ascii="Arial" w:eastAsia="Arial" w:hAnsi="Arial" w:cs="Arial"/>
          <w:color w:val="000000" w:themeColor="text1"/>
        </w:rPr>
        <w:t>, an average of 71 (down marginally from 73 in 22/23)</w:t>
      </w:r>
      <w:r w:rsidR="00585E03">
        <w:rPr>
          <w:rFonts w:ascii="Arial" w:eastAsia="Arial" w:hAnsi="Arial" w:cs="Arial"/>
          <w:color w:val="000000" w:themeColor="text1"/>
        </w:rPr>
        <w:t>.</w:t>
      </w:r>
      <w:r w:rsidR="0FEA6366" w:rsidRPr="2A43CB13">
        <w:rPr>
          <w:rFonts w:ascii="Arial" w:eastAsia="Arial" w:hAnsi="Arial" w:cs="Arial"/>
          <w:color w:val="000000" w:themeColor="text1"/>
        </w:rPr>
        <w:t xml:space="preserve"> </w:t>
      </w:r>
    </w:p>
    <w:p w14:paraId="3FE1EE10" w14:textId="64843D43" w:rsidR="04A36FF8" w:rsidRDefault="04A36FF8" w:rsidP="00DB0A30">
      <w:pPr>
        <w:pStyle w:val="Default"/>
        <w:ind w:left="490" w:hanging="490"/>
        <w:rPr>
          <w:rFonts w:ascii="Arial" w:eastAsia="Arial" w:hAnsi="Arial" w:cs="Arial"/>
          <w:color w:val="000000" w:themeColor="text1"/>
        </w:rPr>
      </w:pPr>
      <w:r w:rsidRPr="184B8974">
        <w:rPr>
          <w:rFonts w:ascii="Arial" w:eastAsia="Arial" w:hAnsi="Arial" w:cs="Arial"/>
          <w:color w:val="000000" w:themeColor="text1"/>
        </w:rPr>
        <w:t xml:space="preserve"> </w:t>
      </w:r>
    </w:p>
    <w:p w14:paraId="2F086094" w14:textId="026ED818" w:rsidR="62FBB766" w:rsidRPr="008926D8" w:rsidRDefault="01EC6709" w:rsidP="00DB0A30">
      <w:pPr>
        <w:pStyle w:val="Default"/>
        <w:numPr>
          <w:ilvl w:val="0"/>
          <w:numId w:val="13"/>
        </w:numPr>
        <w:ind w:left="490" w:hanging="490"/>
        <w:rPr>
          <w:rFonts w:ascii="Arial" w:eastAsia="Arial" w:hAnsi="Arial" w:cs="Arial"/>
          <w:color w:val="000000" w:themeColor="text1"/>
        </w:rPr>
      </w:pPr>
      <w:r w:rsidRPr="2A43CB13">
        <w:rPr>
          <w:rFonts w:ascii="Arial" w:eastAsia="Arial" w:hAnsi="Arial" w:cs="Arial"/>
          <w:color w:val="000000" w:themeColor="text1"/>
        </w:rPr>
        <w:t>T</w:t>
      </w:r>
      <w:r w:rsidR="75E714FC" w:rsidRPr="2A43CB13">
        <w:rPr>
          <w:rFonts w:ascii="Arial" w:eastAsia="Arial" w:hAnsi="Arial" w:cs="Arial"/>
          <w:color w:val="000000" w:themeColor="text1"/>
        </w:rPr>
        <w:t>he number of individual</w:t>
      </w:r>
      <w:r w:rsidR="5EBD7A7F" w:rsidRPr="2A43CB13">
        <w:rPr>
          <w:rFonts w:ascii="Arial" w:eastAsia="Arial" w:hAnsi="Arial" w:cs="Arial"/>
          <w:color w:val="000000" w:themeColor="text1"/>
        </w:rPr>
        <w:t>s</w:t>
      </w:r>
      <w:r w:rsidR="66938EE2" w:rsidRPr="2A43CB13">
        <w:rPr>
          <w:rFonts w:ascii="Arial" w:eastAsia="Arial" w:hAnsi="Arial" w:cs="Arial"/>
          <w:color w:val="000000" w:themeColor="text1"/>
        </w:rPr>
        <w:t xml:space="preserve"> </w:t>
      </w:r>
      <w:r w:rsidR="75E714FC" w:rsidRPr="2A43CB13">
        <w:rPr>
          <w:rFonts w:ascii="Arial" w:eastAsia="Arial" w:hAnsi="Arial" w:cs="Arial"/>
          <w:color w:val="000000" w:themeColor="text1"/>
        </w:rPr>
        <w:t xml:space="preserve">rough sleeping in the city on </w:t>
      </w:r>
      <w:r w:rsidR="66D477F6" w:rsidRPr="2A43CB13">
        <w:rPr>
          <w:rFonts w:ascii="Arial" w:eastAsia="Arial" w:hAnsi="Arial" w:cs="Arial"/>
          <w:color w:val="000000" w:themeColor="text1"/>
        </w:rPr>
        <w:t xml:space="preserve">a single </w:t>
      </w:r>
      <w:r w:rsidR="75E714FC" w:rsidRPr="2A43CB13">
        <w:rPr>
          <w:rFonts w:ascii="Arial" w:eastAsia="Arial" w:hAnsi="Arial" w:cs="Arial"/>
          <w:color w:val="000000" w:themeColor="text1"/>
        </w:rPr>
        <w:t>night has also fluctuated</w:t>
      </w:r>
      <w:r w:rsidR="75D12C1E" w:rsidRPr="2A43CB13">
        <w:rPr>
          <w:rFonts w:ascii="Arial" w:eastAsia="Arial" w:hAnsi="Arial" w:cs="Arial"/>
          <w:color w:val="000000" w:themeColor="text1"/>
        </w:rPr>
        <w:t xml:space="preserve"> during 2023/24</w:t>
      </w:r>
      <w:r w:rsidR="75E714FC" w:rsidRPr="2A43CB13">
        <w:rPr>
          <w:rFonts w:ascii="Arial" w:eastAsia="Arial" w:hAnsi="Arial" w:cs="Arial"/>
          <w:color w:val="000000" w:themeColor="text1"/>
        </w:rPr>
        <w:t xml:space="preserve">, reaching </w:t>
      </w:r>
      <w:r w:rsidR="001B3221" w:rsidRPr="2A43CB13">
        <w:rPr>
          <w:rFonts w:ascii="Arial" w:eastAsia="Arial" w:hAnsi="Arial" w:cs="Arial"/>
          <w:color w:val="000000" w:themeColor="text1"/>
        </w:rPr>
        <w:t>a high of 46 in</w:t>
      </w:r>
      <w:r w:rsidR="4D27877C" w:rsidRPr="2A43CB13">
        <w:rPr>
          <w:rFonts w:ascii="Arial" w:eastAsia="Arial" w:hAnsi="Arial" w:cs="Arial"/>
          <w:color w:val="000000" w:themeColor="text1"/>
        </w:rPr>
        <w:t xml:space="preserve"> November, and </w:t>
      </w:r>
      <w:r w:rsidR="001B3221" w:rsidRPr="2A43CB13">
        <w:rPr>
          <w:rFonts w:ascii="Arial" w:eastAsia="Arial" w:hAnsi="Arial" w:cs="Arial"/>
          <w:color w:val="000000" w:themeColor="text1"/>
        </w:rPr>
        <w:t xml:space="preserve">a low </w:t>
      </w:r>
      <w:r w:rsidR="00D01F1F" w:rsidRPr="2A43CB13">
        <w:rPr>
          <w:rFonts w:ascii="Arial" w:eastAsia="Arial" w:hAnsi="Arial" w:cs="Arial"/>
          <w:color w:val="000000" w:themeColor="text1"/>
        </w:rPr>
        <w:t>of</w:t>
      </w:r>
      <w:r w:rsidR="001B3221" w:rsidRPr="2A43CB13">
        <w:rPr>
          <w:rFonts w:ascii="Arial" w:eastAsia="Arial" w:hAnsi="Arial" w:cs="Arial"/>
          <w:color w:val="000000" w:themeColor="text1"/>
        </w:rPr>
        <w:t xml:space="preserve"> </w:t>
      </w:r>
      <w:r w:rsidR="4D27877C" w:rsidRPr="2A43CB13">
        <w:rPr>
          <w:rFonts w:ascii="Arial" w:eastAsia="Arial" w:hAnsi="Arial" w:cs="Arial"/>
          <w:color w:val="000000" w:themeColor="text1"/>
        </w:rPr>
        <w:t xml:space="preserve">24 in August. </w:t>
      </w:r>
      <w:r w:rsidR="65972D24" w:rsidRPr="2A43CB13">
        <w:rPr>
          <w:rFonts w:ascii="Arial" w:eastAsia="Arial" w:hAnsi="Arial" w:cs="Arial"/>
          <w:color w:val="000000" w:themeColor="text1"/>
        </w:rPr>
        <w:t xml:space="preserve">The average </w:t>
      </w:r>
      <w:r w:rsidR="5DE30902" w:rsidRPr="2A43CB13">
        <w:rPr>
          <w:rFonts w:ascii="Arial" w:eastAsia="Arial" w:hAnsi="Arial" w:cs="Arial"/>
          <w:color w:val="000000" w:themeColor="text1"/>
        </w:rPr>
        <w:t xml:space="preserve">number of individuals estimated to be rough sleeping on any </w:t>
      </w:r>
      <w:r w:rsidR="5DE30902" w:rsidRPr="2A43CB13">
        <w:rPr>
          <w:rFonts w:ascii="Arial" w:eastAsia="Arial" w:hAnsi="Arial" w:cs="Arial"/>
          <w:color w:val="000000" w:themeColor="text1"/>
        </w:rPr>
        <w:lastRenderedPageBreak/>
        <w:t xml:space="preserve">given night </w:t>
      </w:r>
      <w:r w:rsidR="7DE03604" w:rsidRPr="2A43CB13">
        <w:rPr>
          <w:rFonts w:ascii="Arial" w:eastAsia="Arial" w:hAnsi="Arial" w:cs="Arial"/>
          <w:color w:val="000000" w:themeColor="text1"/>
        </w:rPr>
        <w:t xml:space="preserve">during the period April to </w:t>
      </w:r>
      <w:r w:rsidR="6272560C" w:rsidRPr="2A43CB13">
        <w:rPr>
          <w:rFonts w:ascii="Arial" w:eastAsia="Arial" w:hAnsi="Arial" w:cs="Arial"/>
          <w:color w:val="000000" w:themeColor="text1"/>
        </w:rPr>
        <w:t>December</w:t>
      </w:r>
      <w:r w:rsidR="7DE03604" w:rsidRPr="2A43CB13">
        <w:rPr>
          <w:rFonts w:ascii="Arial" w:eastAsia="Arial" w:hAnsi="Arial" w:cs="Arial"/>
          <w:color w:val="000000" w:themeColor="text1"/>
        </w:rPr>
        <w:t xml:space="preserve"> </w:t>
      </w:r>
      <w:r w:rsidR="4E8E9F5B" w:rsidRPr="2A43CB13">
        <w:rPr>
          <w:rFonts w:ascii="Arial" w:eastAsia="Arial" w:hAnsi="Arial" w:cs="Arial"/>
          <w:color w:val="000000" w:themeColor="text1"/>
        </w:rPr>
        <w:t xml:space="preserve">2023 </w:t>
      </w:r>
      <w:r w:rsidR="7DE03604" w:rsidRPr="2A43CB13">
        <w:rPr>
          <w:rFonts w:ascii="Arial" w:eastAsia="Arial" w:hAnsi="Arial" w:cs="Arial"/>
          <w:color w:val="000000" w:themeColor="text1"/>
        </w:rPr>
        <w:t>was 3</w:t>
      </w:r>
      <w:r w:rsidR="3E747EE3" w:rsidRPr="2A43CB13">
        <w:rPr>
          <w:rFonts w:ascii="Arial" w:eastAsia="Arial" w:hAnsi="Arial" w:cs="Arial"/>
          <w:color w:val="000000" w:themeColor="text1"/>
        </w:rPr>
        <w:t>2</w:t>
      </w:r>
      <w:r w:rsidR="340BF7C4" w:rsidRPr="2A43CB13">
        <w:rPr>
          <w:rFonts w:ascii="Arial" w:eastAsia="Arial" w:hAnsi="Arial" w:cs="Arial"/>
          <w:color w:val="000000" w:themeColor="text1"/>
        </w:rPr>
        <w:t xml:space="preserve"> (marginally lower than 37 in the previous year)</w:t>
      </w:r>
      <w:r w:rsidR="7DE03604" w:rsidRPr="2A43CB13">
        <w:rPr>
          <w:rFonts w:ascii="Arial" w:eastAsia="Arial" w:hAnsi="Arial" w:cs="Arial"/>
          <w:color w:val="000000" w:themeColor="text1"/>
        </w:rPr>
        <w:t>.</w:t>
      </w:r>
    </w:p>
    <w:p w14:paraId="32BA561D" w14:textId="72B61757" w:rsidR="123C32DC" w:rsidRPr="008926D8" w:rsidRDefault="123C32DC" w:rsidP="00DB0A30">
      <w:pPr>
        <w:pStyle w:val="Default"/>
        <w:ind w:left="490" w:hanging="490"/>
        <w:rPr>
          <w:rFonts w:ascii="Arial" w:eastAsia="Arial" w:hAnsi="Arial" w:cs="Arial"/>
          <w:color w:val="000000" w:themeColor="text1"/>
        </w:rPr>
      </w:pPr>
    </w:p>
    <w:p w14:paraId="56111D67" w14:textId="3D634116" w:rsidR="3549C8DB" w:rsidRDefault="5EC11EAD" w:rsidP="00DB0A30">
      <w:pPr>
        <w:pStyle w:val="Default"/>
        <w:numPr>
          <w:ilvl w:val="0"/>
          <w:numId w:val="13"/>
        </w:numPr>
        <w:ind w:left="490" w:hanging="490"/>
        <w:rPr>
          <w:rFonts w:ascii="Arial" w:eastAsia="Arial" w:hAnsi="Arial" w:cs="Arial"/>
          <w:color w:val="000000" w:themeColor="text1"/>
          <w:lang w:eastAsia="en-US"/>
        </w:rPr>
      </w:pPr>
      <w:r w:rsidRPr="21BD0E91">
        <w:rPr>
          <w:rFonts w:ascii="Arial" w:eastAsia="Arial" w:hAnsi="Arial" w:cs="Arial"/>
          <w:color w:val="000000" w:themeColor="text1"/>
        </w:rPr>
        <w:t xml:space="preserve">The number of individuals </w:t>
      </w:r>
      <w:r w:rsidR="4B700E57" w:rsidRPr="21BD0E91">
        <w:rPr>
          <w:rFonts w:ascii="Arial" w:eastAsia="Arial" w:hAnsi="Arial" w:cs="Arial"/>
          <w:color w:val="000000" w:themeColor="text1"/>
        </w:rPr>
        <w:t xml:space="preserve">who are </w:t>
      </w:r>
      <w:r w:rsidRPr="21BD0E91">
        <w:rPr>
          <w:rFonts w:ascii="Arial" w:eastAsia="Arial" w:hAnsi="Arial" w:cs="Arial"/>
          <w:color w:val="000000" w:themeColor="text1"/>
        </w:rPr>
        <w:t xml:space="preserve">new to rough sleeping is comparatively low in the city. </w:t>
      </w:r>
      <w:r w:rsidR="7E6CF10F" w:rsidRPr="21BD0E91">
        <w:rPr>
          <w:rFonts w:ascii="Arial" w:eastAsia="Arial" w:hAnsi="Arial" w:cs="Arial"/>
          <w:color w:val="000000" w:themeColor="text1"/>
        </w:rPr>
        <w:t xml:space="preserve">On the other hand, </w:t>
      </w:r>
      <w:r w:rsidR="00313EF2" w:rsidRPr="21BD0E91">
        <w:rPr>
          <w:rFonts w:ascii="Arial" w:eastAsia="Arial" w:hAnsi="Arial" w:cs="Arial"/>
          <w:color w:val="000000" w:themeColor="text1"/>
        </w:rPr>
        <w:t xml:space="preserve">the city sees </w:t>
      </w:r>
      <w:r w:rsidR="7E6CF10F" w:rsidRPr="21BD0E91">
        <w:rPr>
          <w:rFonts w:ascii="Arial" w:eastAsia="Arial" w:hAnsi="Arial" w:cs="Arial"/>
          <w:color w:val="000000" w:themeColor="text1"/>
        </w:rPr>
        <w:t>more individuals who are long-term rough sleepers and individuals who are returning to rough sleeping</w:t>
      </w:r>
      <w:r w:rsidR="00585E03">
        <w:rPr>
          <w:rFonts w:ascii="Arial" w:eastAsia="Arial" w:hAnsi="Arial" w:cs="Arial"/>
          <w:color w:val="000000" w:themeColor="text1"/>
        </w:rPr>
        <w:t>, and there is high demand for supported accommodation in the city</w:t>
      </w:r>
      <w:r w:rsidR="2EB59CBA" w:rsidRPr="21BD0E91">
        <w:rPr>
          <w:rFonts w:ascii="Arial" w:eastAsia="Arial" w:hAnsi="Arial" w:cs="Arial"/>
          <w:color w:val="000000" w:themeColor="text1"/>
        </w:rPr>
        <w:t xml:space="preserve">, meaning that </w:t>
      </w:r>
      <w:r w:rsidR="00313EF2" w:rsidRPr="21BD0E91">
        <w:rPr>
          <w:rFonts w:ascii="Arial" w:eastAsia="Arial" w:hAnsi="Arial" w:cs="Arial"/>
          <w:color w:val="000000" w:themeColor="text1"/>
        </w:rPr>
        <w:t xml:space="preserve">there is </w:t>
      </w:r>
      <w:r w:rsidR="4F357D76" w:rsidRPr="21BD0E91">
        <w:rPr>
          <w:rFonts w:ascii="Arial" w:eastAsia="Arial" w:hAnsi="Arial" w:cs="Arial"/>
          <w:color w:val="000000" w:themeColor="text1"/>
        </w:rPr>
        <w:t>further</w:t>
      </w:r>
      <w:r w:rsidR="2EB59CBA" w:rsidRPr="21BD0E91">
        <w:rPr>
          <w:rFonts w:ascii="Arial" w:eastAsia="Arial" w:hAnsi="Arial" w:cs="Arial"/>
          <w:color w:val="000000" w:themeColor="text1"/>
        </w:rPr>
        <w:t xml:space="preserve"> work to do</w:t>
      </w:r>
      <w:r w:rsidR="5077770A" w:rsidRPr="21BD0E91">
        <w:rPr>
          <w:rFonts w:ascii="Arial" w:eastAsia="Arial" w:hAnsi="Arial" w:cs="Arial"/>
          <w:color w:val="000000" w:themeColor="text1"/>
        </w:rPr>
        <w:t xml:space="preserve"> </w:t>
      </w:r>
      <w:proofErr w:type="gramStart"/>
      <w:r w:rsidR="5077770A" w:rsidRPr="21BD0E91">
        <w:rPr>
          <w:rFonts w:ascii="Arial" w:eastAsia="Arial" w:hAnsi="Arial" w:cs="Arial"/>
          <w:color w:val="000000" w:themeColor="text1"/>
        </w:rPr>
        <w:t>in order to</w:t>
      </w:r>
      <w:proofErr w:type="gramEnd"/>
      <w:r w:rsidR="5077770A" w:rsidRPr="21BD0E91">
        <w:rPr>
          <w:rFonts w:ascii="Arial" w:eastAsia="Arial" w:hAnsi="Arial" w:cs="Arial"/>
          <w:color w:val="000000" w:themeColor="text1"/>
        </w:rPr>
        <w:t xml:space="preserve"> </w:t>
      </w:r>
      <w:r w:rsidR="2EB59CBA" w:rsidRPr="21BD0E91">
        <w:rPr>
          <w:rFonts w:ascii="Arial" w:eastAsia="Arial" w:hAnsi="Arial" w:cs="Arial"/>
          <w:color w:val="000000" w:themeColor="text1"/>
        </w:rPr>
        <w:t xml:space="preserve">ensure that </w:t>
      </w:r>
      <w:r w:rsidR="3E0B5274" w:rsidRPr="21BD0E91">
        <w:rPr>
          <w:rFonts w:ascii="Arial" w:eastAsia="Arial" w:hAnsi="Arial" w:cs="Arial"/>
          <w:color w:val="000000" w:themeColor="text1"/>
        </w:rPr>
        <w:t>the instances when individuals do rough sleep are brief and non-recurrent</w:t>
      </w:r>
      <w:r w:rsidR="028F58B2" w:rsidRPr="21BD0E91">
        <w:rPr>
          <w:rFonts w:ascii="Arial" w:eastAsia="Arial" w:hAnsi="Arial" w:cs="Arial"/>
          <w:color w:val="000000" w:themeColor="text1"/>
        </w:rPr>
        <w:t xml:space="preserve">. </w:t>
      </w:r>
      <w:r w:rsidR="00313EF2" w:rsidRPr="21BD0E91">
        <w:rPr>
          <w:rFonts w:ascii="Arial" w:eastAsia="Arial" w:hAnsi="Arial" w:cs="Arial"/>
          <w:color w:val="000000" w:themeColor="text1"/>
        </w:rPr>
        <w:t>The City Council is</w:t>
      </w:r>
      <w:r w:rsidR="028F58B2" w:rsidRPr="21BD0E91">
        <w:rPr>
          <w:rFonts w:ascii="Arial" w:eastAsia="Arial" w:hAnsi="Arial" w:cs="Arial"/>
          <w:color w:val="000000" w:themeColor="text1"/>
        </w:rPr>
        <w:t xml:space="preserve"> working with partners to ensure that the necessary services </w:t>
      </w:r>
      <w:r w:rsidR="00313EF2" w:rsidRPr="21BD0E91">
        <w:rPr>
          <w:rFonts w:ascii="Arial" w:eastAsia="Arial" w:hAnsi="Arial" w:cs="Arial"/>
          <w:color w:val="000000" w:themeColor="text1"/>
        </w:rPr>
        <w:t xml:space="preserve">are </w:t>
      </w:r>
      <w:r w:rsidR="028F58B2" w:rsidRPr="21BD0E91">
        <w:rPr>
          <w:rFonts w:ascii="Arial" w:eastAsia="Arial" w:hAnsi="Arial" w:cs="Arial"/>
          <w:color w:val="000000" w:themeColor="text1"/>
        </w:rPr>
        <w:t>in place to provide alternative and sustainable offers to individuals</w:t>
      </w:r>
      <w:r w:rsidR="1749A9B9" w:rsidRPr="21BD0E91">
        <w:rPr>
          <w:rFonts w:ascii="Arial" w:eastAsia="Arial" w:hAnsi="Arial" w:cs="Arial"/>
          <w:color w:val="000000" w:themeColor="text1"/>
        </w:rPr>
        <w:t xml:space="preserve">, </w:t>
      </w:r>
      <w:r w:rsidR="003F4E67" w:rsidRPr="21BD0E91">
        <w:rPr>
          <w:rFonts w:ascii="Arial" w:eastAsia="Arial" w:hAnsi="Arial" w:cs="Arial"/>
          <w:color w:val="000000" w:themeColor="text1"/>
        </w:rPr>
        <w:t xml:space="preserve">particularly for individuals who have multiple and high support needs, </w:t>
      </w:r>
      <w:r w:rsidR="1749A9B9" w:rsidRPr="21BD0E91">
        <w:rPr>
          <w:rFonts w:ascii="Arial" w:eastAsia="Arial" w:hAnsi="Arial" w:cs="Arial"/>
          <w:color w:val="000000" w:themeColor="text1"/>
        </w:rPr>
        <w:t xml:space="preserve">such as our continued </w:t>
      </w:r>
      <w:r w:rsidR="7E52FAE4" w:rsidRPr="21BD0E91">
        <w:rPr>
          <w:rFonts w:ascii="Arial" w:eastAsia="Arial" w:hAnsi="Arial" w:cs="Arial"/>
          <w:color w:val="000000" w:themeColor="text1"/>
        </w:rPr>
        <w:t>commitment</w:t>
      </w:r>
      <w:r w:rsidR="1749A9B9" w:rsidRPr="21BD0E91">
        <w:rPr>
          <w:rFonts w:ascii="Arial" w:eastAsia="Arial" w:hAnsi="Arial" w:cs="Arial"/>
          <w:color w:val="000000" w:themeColor="text1"/>
        </w:rPr>
        <w:t xml:space="preserve"> to Housing First. </w:t>
      </w:r>
    </w:p>
    <w:p w14:paraId="296CAE53" w14:textId="2E72E062" w:rsidR="123C32DC" w:rsidRDefault="123C32DC" w:rsidP="61CF0266">
      <w:pPr>
        <w:pStyle w:val="Default"/>
        <w:rPr>
          <w:rFonts w:ascii="Arial" w:eastAsia="Arial" w:hAnsi="Arial" w:cs="Arial"/>
          <w:color w:val="000000" w:themeColor="text1"/>
        </w:rPr>
      </w:pPr>
    </w:p>
    <w:p w14:paraId="6A9410E8" w14:textId="1E72BC39" w:rsidR="2BCE2FC3" w:rsidRDefault="54C34446" w:rsidP="00B64D26">
      <w:pPr>
        <w:pStyle w:val="Default"/>
        <w:rPr>
          <w:rFonts w:ascii="Arial" w:eastAsia="Arial" w:hAnsi="Arial" w:cs="Arial"/>
          <w:b/>
          <w:bCs/>
          <w:color w:val="000000" w:themeColor="text1"/>
        </w:rPr>
      </w:pPr>
      <w:r w:rsidRPr="749E733B">
        <w:rPr>
          <w:rFonts w:ascii="Arial" w:eastAsia="Arial" w:hAnsi="Arial" w:cs="Arial"/>
          <w:b/>
          <w:bCs/>
          <w:color w:val="000000" w:themeColor="text1"/>
        </w:rPr>
        <w:t>Oxfordshire Homelessness Alliance</w:t>
      </w:r>
    </w:p>
    <w:p w14:paraId="1B6380CD" w14:textId="2A4F40A2" w:rsidR="123C32DC" w:rsidRDefault="123C32DC" w:rsidP="123C32DC">
      <w:pPr>
        <w:pStyle w:val="Default"/>
        <w:rPr>
          <w:rFonts w:ascii="Arial" w:eastAsia="Arial" w:hAnsi="Arial" w:cs="Arial"/>
          <w:color w:val="000000" w:themeColor="text1"/>
        </w:rPr>
      </w:pPr>
    </w:p>
    <w:p w14:paraId="60D8A899" w14:textId="5261DFE4" w:rsidR="2BCE2FC3" w:rsidRDefault="00D01F1F" w:rsidP="00DB0A30">
      <w:pPr>
        <w:pStyle w:val="Default"/>
        <w:numPr>
          <w:ilvl w:val="0"/>
          <w:numId w:val="13"/>
        </w:numPr>
        <w:ind w:left="490" w:hanging="490"/>
        <w:rPr>
          <w:rFonts w:ascii="Arial" w:eastAsia="Arial" w:hAnsi="Arial" w:cs="Arial"/>
        </w:rPr>
      </w:pPr>
      <w:r>
        <w:rPr>
          <w:rFonts w:ascii="Arial" w:eastAsia="Arial" w:hAnsi="Arial" w:cs="Arial"/>
          <w:color w:val="000000" w:themeColor="text1"/>
        </w:rPr>
        <w:t xml:space="preserve">The Oxfordshire Homelessness Alliance (the Alliance) is a group of </w:t>
      </w:r>
      <w:r w:rsidR="003F4E67">
        <w:rPr>
          <w:rFonts w:ascii="Arial" w:eastAsia="Arial" w:hAnsi="Arial" w:cs="Arial"/>
          <w:color w:val="000000" w:themeColor="text1"/>
        </w:rPr>
        <w:t xml:space="preserve">organisations </w:t>
      </w:r>
      <w:r w:rsidR="00E127E1">
        <w:rPr>
          <w:rFonts w:ascii="Arial" w:eastAsia="Arial" w:hAnsi="Arial" w:cs="Arial"/>
          <w:color w:val="000000" w:themeColor="text1"/>
        </w:rPr>
        <w:t xml:space="preserve">(A2Dominion, Aspire, Connection Support, Homeless </w:t>
      </w:r>
      <w:proofErr w:type="gramStart"/>
      <w:r w:rsidR="00E127E1">
        <w:rPr>
          <w:rFonts w:ascii="Arial" w:eastAsia="Arial" w:hAnsi="Arial" w:cs="Arial"/>
          <w:color w:val="000000" w:themeColor="text1"/>
        </w:rPr>
        <w:t>Oxfordshire</w:t>
      </w:r>
      <w:proofErr w:type="gramEnd"/>
      <w:r w:rsidR="00E127E1">
        <w:rPr>
          <w:rFonts w:ascii="Arial" w:eastAsia="Arial" w:hAnsi="Arial" w:cs="Arial"/>
          <w:color w:val="000000" w:themeColor="text1"/>
        </w:rPr>
        <w:t xml:space="preserve"> and St Mungo’s)</w:t>
      </w:r>
      <w:r w:rsidR="003F4E67">
        <w:rPr>
          <w:rFonts w:ascii="Arial" w:eastAsia="Arial" w:hAnsi="Arial" w:cs="Arial"/>
          <w:color w:val="000000" w:themeColor="text1"/>
        </w:rPr>
        <w:t xml:space="preserve"> that came together </w:t>
      </w:r>
      <w:r>
        <w:rPr>
          <w:rFonts w:ascii="Arial" w:eastAsia="Arial" w:hAnsi="Arial" w:cs="Arial"/>
          <w:color w:val="000000" w:themeColor="text1"/>
        </w:rPr>
        <w:t xml:space="preserve">in 2022 to deliver </w:t>
      </w:r>
      <w:r w:rsidR="7E9F4ABD" w:rsidRPr="2A35E61E">
        <w:rPr>
          <w:rFonts w:ascii="Arial" w:eastAsia="Arial" w:hAnsi="Arial" w:cs="Arial"/>
          <w:color w:val="000000" w:themeColor="text1"/>
        </w:rPr>
        <w:t xml:space="preserve">services </w:t>
      </w:r>
      <w:r>
        <w:rPr>
          <w:rFonts w:ascii="Arial" w:eastAsia="Arial" w:hAnsi="Arial" w:cs="Arial"/>
          <w:color w:val="000000" w:themeColor="text1"/>
        </w:rPr>
        <w:t xml:space="preserve">across the county </w:t>
      </w:r>
      <w:r w:rsidR="327B3800" w:rsidRPr="2A35E61E">
        <w:rPr>
          <w:rFonts w:ascii="Arial" w:eastAsia="Arial" w:hAnsi="Arial" w:cs="Arial"/>
          <w:color w:val="000000" w:themeColor="text1"/>
        </w:rPr>
        <w:t xml:space="preserve">under one contract. </w:t>
      </w:r>
      <w:r>
        <w:rPr>
          <w:rFonts w:ascii="Arial" w:eastAsia="Arial" w:hAnsi="Arial" w:cs="Arial"/>
          <w:color w:val="000000" w:themeColor="text1"/>
        </w:rPr>
        <w:t xml:space="preserve">Services delivered by the Alliance include </w:t>
      </w:r>
      <w:r w:rsidR="327B3800" w:rsidRPr="2A35E61E">
        <w:rPr>
          <w:rFonts w:ascii="Arial" w:eastAsia="Arial" w:hAnsi="Arial" w:cs="Arial"/>
          <w:color w:val="000000" w:themeColor="text1"/>
        </w:rPr>
        <w:t>the city and county outreach services for persons experiencing rough sleeping, supported accommodation such as the hostel O’Hanlon House, shared dispersed supported accommodation, and homeless</w:t>
      </w:r>
      <w:r w:rsidR="1963E1B7" w:rsidRPr="2A35E61E">
        <w:rPr>
          <w:rFonts w:ascii="Arial" w:eastAsia="Arial" w:hAnsi="Arial" w:cs="Arial"/>
          <w:color w:val="000000" w:themeColor="text1"/>
        </w:rPr>
        <w:t>ness</w:t>
      </w:r>
      <w:r w:rsidR="327B3800" w:rsidRPr="2A35E61E">
        <w:rPr>
          <w:rFonts w:ascii="Arial" w:eastAsia="Arial" w:hAnsi="Arial" w:cs="Arial"/>
          <w:color w:val="000000" w:themeColor="text1"/>
        </w:rPr>
        <w:t xml:space="preserve"> prevention services.</w:t>
      </w:r>
    </w:p>
    <w:p w14:paraId="6102B42F" w14:textId="122A6297" w:rsidR="2BCE2FC3" w:rsidRDefault="2BCE2FC3" w:rsidP="00DB0A30">
      <w:pPr>
        <w:pStyle w:val="Default"/>
        <w:ind w:left="490" w:hanging="490"/>
        <w:rPr>
          <w:rFonts w:ascii="Arial" w:eastAsia="Arial" w:hAnsi="Arial" w:cs="Arial"/>
        </w:rPr>
      </w:pPr>
    </w:p>
    <w:p w14:paraId="66016F7A" w14:textId="016F04B6" w:rsidR="2BCE2FC3" w:rsidRDefault="7DD3019E" w:rsidP="00DB0A30">
      <w:pPr>
        <w:pStyle w:val="Default"/>
        <w:numPr>
          <w:ilvl w:val="0"/>
          <w:numId w:val="13"/>
        </w:numPr>
        <w:ind w:left="490" w:hanging="490"/>
        <w:rPr>
          <w:rFonts w:ascii="Arial" w:eastAsia="Arial" w:hAnsi="Arial" w:cs="Arial"/>
          <w:color w:val="000000" w:themeColor="text1"/>
        </w:rPr>
      </w:pPr>
      <w:r w:rsidRPr="2A35E61E">
        <w:rPr>
          <w:rFonts w:ascii="Arial" w:eastAsia="Arial" w:hAnsi="Arial" w:cs="Arial"/>
          <w:color w:val="000000" w:themeColor="text1"/>
        </w:rPr>
        <w:t>The Alliance is commissioned through a pooled budget which all District Councils in Oxfordshire, the City Council, the County Council, and the Berkshire, Oxfordshire, and Buckinghamshire Integrated Care Services, contribute towards. Oxfordshire County Council is the lead commissioner of the Alliance.</w:t>
      </w:r>
      <w:r w:rsidR="00E127E1">
        <w:rPr>
          <w:rFonts w:ascii="Arial" w:eastAsia="Arial" w:hAnsi="Arial" w:cs="Arial"/>
          <w:color w:val="000000" w:themeColor="text1"/>
        </w:rPr>
        <w:t xml:space="preserve"> </w:t>
      </w:r>
    </w:p>
    <w:p w14:paraId="56EB6E57" w14:textId="5D7D1134" w:rsidR="2BCE2FC3" w:rsidRDefault="2BCE2FC3" w:rsidP="00DB0A30">
      <w:pPr>
        <w:pStyle w:val="Default"/>
        <w:ind w:left="490" w:hanging="490"/>
        <w:rPr>
          <w:rFonts w:ascii="Arial" w:eastAsia="Arial" w:hAnsi="Arial" w:cs="Arial"/>
        </w:rPr>
      </w:pPr>
    </w:p>
    <w:p w14:paraId="0B244470" w14:textId="19E54501" w:rsidR="2BCE2FC3" w:rsidRDefault="23263885" w:rsidP="00DB0A30">
      <w:pPr>
        <w:pStyle w:val="Default"/>
        <w:numPr>
          <w:ilvl w:val="0"/>
          <w:numId w:val="13"/>
        </w:numPr>
        <w:ind w:left="490" w:hanging="490"/>
        <w:rPr>
          <w:rFonts w:ascii="Arial" w:eastAsia="Arial" w:hAnsi="Arial" w:cs="Arial"/>
        </w:rPr>
      </w:pPr>
      <w:bookmarkStart w:id="0" w:name="_Int_2O4UfFEP"/>
      <w:r w:rsidRPr="2A43CB13">
        <w:rPr>
          <w:rFonts w:ascii="Arial" w:eastAsia="Arial" w:hAnsi="Arial" w:cs="Arial"/>
          <w:color w:val="000000" w:themeColor="text1"/>
        </w:rPr>
        <w:t>A large proportion</w:t>
      </w:r>
      <w:bookmarkEnd w:id="0"/>
      <w:r w:rsidRPr="2A43CB13">
        <w:rPr>
          <w:rFonts w:ascii="Arial" w:eastAsia="Arial" w:hAnsi="Arial" w:cs="Arial"/>
          <w:color w:val="000000" w:themeColor="text1"/>
        </w:rPr>
        <w:t xml:space="preserve"> of the </w:t>
      </w:r>
      <w:r w:rsidR="0EB481F7" w:rsidRPr="2A43CB13">
        <w:rPr>
          <w:rFonts w:ascii="Arial" w:eastAsia="Arial" w:hAnsi="Arial" w:cs="Arial"/>
          <w:color w:val="000000" w:themeColor="text1"/>
        </w:rPr>
        <w:t>C</w:t>
      </w:r>
      <w:r w:rsidRPr="2A43CB13">
        <w:rPr>
          <w:rFonts w:ascii="Arial" w:eastAsia="Arial" w:hAnsi="Arial" w:cs="Arial"/>
          <w:color w:val="000000" w:themeColor="text1"/>
        </w:rPr>
        <w:t>ity</w:t>
      </w:r>
      <w:r w:rsidR="3DE754E1" w:rsidRPr="2A43CB13">
        <w:rPr>
          <w:rFonts w:ascii="Arial" w:eastAsia="Arial" w:hAnsi="Arial" w:cs="Arial"/>
          <w:color w:val="000000" w:themeColor="text1"/>
        </w:rPr>
        <w:t xml:space="preserve"> Council’s </w:t>
      </w:r>
      <w:r w:rsidR="348B8E13" w:rsidRPr="2A43CB13">
        <w:rPr>
          <w:rFonts w:ascii="Arial" w:eastAsia="Arial" w:hAnsi="Arial" w:cs="Arial"/>
          <w:color w:val="000000" w:themeColor="text1"/>
        </w:rPr>
        <w:t xml:space="preserve">Preventing Homelessness </w:t>
      </w:r>
      <w:r w:rsidR="001B3221" w:rsidRPr="2A43CB13">
        <w:rPr>
          <w:rFonts w:ascii="Arial" w:eastAsia="Arial" w:hAnsi="Arial" w:cs="Arial"/>
          <w:color w:val="000000" w:themeColor="text1"/>
        </w:rPr>
        <w:t xml:space="preserve">Budget </w:t>
      </w:r>
      <w:r w:rsidRPr="2A43CB13">
        <w:rPr>
          <w:rFonts w:ascii="Arial" w:eastAsia="Arial" w:hAnsi="Arial" w:cs="Arial"/>
          <w:color w:val="000000" w:themeColor="text1"/>
        </w:rPr>
        <w:t>- £968,580 in 2024/25 - goes towards funding the Alliance</w:t>
      </w:r>
      <w:r w:rsidR="001B3221" w:rsidRPr="2A43CB13">
        <w:rPr>
          <w:rFonts w:ascii="Arial" w:eastAsia="Arial" w:hAnsi="Arial" w:cs="Arial"/>
          <w:color w:val="000000" w:themeColor="text1"/>
        </w:rPr>
        <w:t>. T</w:t>
      </w:r>
      <w:r w:rsidR="6B237094" w:rsidRPr="2A43CB13">
        <w:rPr>
          <w:rFonts w:ascii="Arial" w:eastAsia="Arial" w:hAnsi="Arial" w:cs="Arial"/>
          <w:color w:val="000000" w:themeColor="text1"/>
        </w:rPr>
        <w:t xml:space="preserve">he remainder of the </w:t>
      </w:r>
      <w:r w:rsidR="00F202E2" w:rsidRPr="2A43CB13">
        <w:rPr>
          <w:rFonts w:ascii="Arial" w:eastAsia="Arial" w:hAnsi="Arial" w:cs="Arial"/>
          <w:color w:val="000000" w:themeColor="text1"/>
        </w:rPr>
        <w:t xml:space="preserve">City </w:t>
      </w:r>
      <w:r w:rsidR="6B237094" w:rsidRPr="2A43CB13">
        <w:rPr>
          <w:rFonts w:ascii="Arial" w:eastAsia="Arial" w:hAnsi="Arial" w:cs="Arial"/>
          <w:color w:val="000000" w:themeColor="text1"/>
        </w:rPr>
        <w:t xml:space="preserve">Council’s overall annual funding </w:t>
      </w:r>
      <w:r w:rsidR="1E79864A" w:rsidRPr="2A43CB13">
        <w:rPr>
          <w:rFonts w:ascii="Arial" w:eastAsia="Arial" w:hAnsi="Arial" w:cs="Arial"/>
          <w:color w:val="000000" w:themeColor="text1"/>
        </w:rPr>
        <w:t>commitment</w:t>
      </w:r>
      <w:r w:rsidR="001B3221" w:rsidRPr="2A43CB13">
        <w:rPr>
          <w:rFonts w:ascii="Arial" w:eastAsia="Arial" w:hAnsi="Arial" w:cs="Arial"/>
          <w:color w:val="000000" w:themeColor="text1"/>
        </w:rPr>
        <w:t xml:space="preserve"> to the Alliance</w:t>
      </w:r>
      <w:r w:rsidR="6B237094" w:rsidRPr="2A43CB13">
        <w:rPr>
          <w:rFonts w:ascii="Arial" w:eastAsia="Arial" w:hAnsi="Arial" w:cs="Arial"/>
          <w:color w:val="000000" w:themeColor="text1"/>
        </w:rPr>
        <w:t xml:space="preserve"> (£1,911,399) </w:t>
      </w:r>
      <w:r w:rsidR="001B3221" w:rsidRPr="2A43CB13">
        <w:rPr>
          <w:rFonts w:ascii="Arial" w:eastAsia="Arial" w:hAnsi="Arial" w:cs="Arial"/>
          <w:color w:val="000000" w:themeColor="text1"/>
        </w:rPr>
        <w:t>is m</w:t>
      </w:r>
      <w:r w:rsidR="6B237094" w:rsidRPr="2A43CB13">
        <w:rPr>
          <w:rFonts w:ascii="Arial" w:eastAsia="Arial" w:hAnsi="Arial" w:cs="Arial"/>
          <w:color w:val="000000" w:themeColor="text1"/>
        </w:rPr>
        <w:t>et through R</w:t>
      </w:r>
      <w:r w:rsidR="00E127E1" w:rsidRPr="2A43CB13">
        <w:rPr>
          <w:rFonts w:ascii="Arial" w:eastAsia="Arial" w:hAnsi="Arial" w:cs="Arial"/>
          <w:color w:val="000000" w:themeColor="text1"/>
        </w:rPr>
        <w:t xml:space="preserve">ough Sleeping Initiative (RSI) </w:t>
      </w:r>
      <w:r w:rsidR="6B237094" w:rsidRPr="2A43CB13">
        <w:rPr>
          <w:rFonts w:ascii="Arial" w:eastAsia="Arial" w:hAnsi="Arial" w:cs="Arial"/>
          <w:color w:val="000000" w:themeColor="text1"/>
        </w:rPr>
        <w:t>funding.</w:t>
      </w:r>
    </w:p>
    <w:p w14:paraId="7186588C" w14:textId="0C73DC4D" w:rsidR="123C32DC" w:rsidRDefault="123C32DC" w:rsidP="00DB0A30">
      <w:pPr>
        <w:pStyle w:val="Default"/>
        <w:ind w:left="490" w:hanging="490"/>
        <w:rPr>
          <w:rFonts w:ascii="Arial" w:eastAsia="Arial" w:hAnsi="Arial" w:cs="Arial"/>
          <w:color w:val="000000" w:themeColor="text1"/>
        </w:rPr>
      </w:pPr>
    </w:p>
    <w:p w14:paraId="383894EC" w14:textId="3C45804F" w:rsidR="1A48770A" w:rsidRDefault="29D65697" w:rsidP="00DB0A30">
      <w:pPr>
        <w:pStyle w:val="Default"/>
        <w:numPr>
          <w:ilvl w:val="0"/>
          <w:numId w:val="13"/>
        </w:numPr>
        <w:ind w:left="490" w:hanging="490"/>
        <w:rPr>
          <w:rFonts w:ascii="Arial" w:eastAsia="Arial" w:hAnsi="Arial" w:cs="Arial"/>
          <w:color w:val="000000" w:themeColor="text1"/>
          <w:lang w:eastAsia="en-US"/>
        </w:rPr>
      </w:pPr>
      <w:r w:rsidRPr="2A35E61E">
        <w:rPr>
          <w:rFonts w:ascii="Arial" w:eastAsia="Arial" w:hAnsi="Arial" w:cs="Arial"/>
          <w:color w:val="auto"/>
          <w:lang w:eastAsia="en-US"/>
        </w:rPr>
        <w:t xml:space="preserve">The Alliance contract is for a period of 5 years, with an annual contract value of £3.8m for the first three years. 2024/25 is the third year of the contract. </w:t>
      </w:r>
      <w:r w:rsidR="00E127E1">
        <w:rPr>
          <w:rFonts w:ascii="Arial" w:eastAsia="Arial" w:hAnsi="Arial" w:cs="Arial"/>
          <w:color w:val="000000" w:themeColor="text1"/>
        </w:rPr>
        <w:t>H</w:t>
      </w:r>
      <w:r w:rsidR="1EFEF066" w:rsidRPr="2A35E61E">
        <w:rPr>
          <w:rFonts w:ascii="Arial" w:eastAsia="Arial" w:hAnsi="Arial" w:cs="Arial"/>
          <w:color w:val="000000" w:themeColor="text1"/>
        </w:rPr>
        <w:t xml:space="preserve">igh inflation and a </w:t>
      </w:r>
      <w:r w:rsidR="5B4D8A8D" w:rsidRPr="2A35E61E">
        <w:rPr>
          <w:rFonts w:ascii="Arial" w:eastAsia="Arial" w:hAnsi="Arial" w:cs="Arial"/>
          <w:color w:val="000000" w:themeColor="text1"/>
        </w:rPr>
        <w:t>cost-of-living</w:t>
      </w:r>
      <w:r w:rsidR="1EFEF066" w:rsidRPr="2A35E61E">
        <w:rPr>
          <w:rFonts w:ascii="Arial" w:eastAsia="Arial" w:hAnsi="Arial" w:cs="Arial"/>
          <w:color w:val="000000" w:themeColor="text1"/>
        </w:rPr>
        <w:t xml:space="preserve"> crisis in the last few years</w:t>
      </w:r>
      <w:r w:rsidR="00E127E1">
        <w:rPr>
          <w:rFonts w:ascii="Arial" w:eastAsia="Arial" w:hAnsi="Arial" w:cs="Arial"/>
          <w:color w:val="000000" w:themeColor="text1"/>
        </w:rPr>
        <w:t xml:space="preserve"> has seen </w:t>
      </w:r>
      <w:r w:rsidR="1EFEF066" w:rsidRPr="2A35E61E">
        <w:rPr>
          <w:rFonts w:ascii="Arial" w:eastAsia="Arial" w:hAnsi="Arial" w:cs="Arial"/>
          <w:color w:val="000000" w:themeColor="text1"/>
        </w:rPr>
        <w:t>th</w:t>
      </w:r>
      <w:r w:rsidR="72BD19E2" w:rsidRPr="2A35E61E">
        <w:rPr>
          <w:rFonts w:ascii="Arial" w:eastAsia="Arial" w:hAnsi="Arial" w:cs="Arial"/>
          <w:color w:val="000000" w:themeColor="text1"/>
        </w:rPr>
        <w:t xml:space="preserve">e cost of </w:t>
      </w:r>
      <w:r w:rsidR="2CC68353" w:rsidRPr="2A35E61E">
        <w:rPr>
          <w:rFonts w:ascii="Arial" w:eastAsia="Arial" w:hAnsi="Arial" w:cs="Arial"/>
          <w:color w:val="000000" w:themeColor="text1"/>
        </w:rPr>
        <w:t>delivering</w:t>
      </w:r>
      <w:r w:rsidR="72BD19E2" w:rsidRPr="2A35E61E">
        <w:rPr>
          <w:rFonts w:ascii="Arial" w:eastAsia="Arial" w:hAnsi="Arial" w:cs="Arial"/>
          <w:color w:val="000000" w:themeColor="text1"/>
        </w:rPr>
        <w:t xml:space="preserve"> services</w:t>
      </w:r>
      <w:r w:rsidR="469939AD" w:rsidRPr="2A35E61E">
        <w:rPr>
          <w:rFonts w:ascii="Arial" w:eastAsia="Arial" w:hAnsi="Arial" w:cs="Arial"/>
          <w:color w:val="000000" w:themeColor="text1"/>
        </w:rPr>
        <w:t xml:space="preserve"> for providers </w:t>
      </w:r>
      <w:r w:rsidR="72BD19E2" w:rsidRPr="2A35E61E">
        <w:rPr>
          <w:rFonts w:ascii="Arial" w:eastAsia="Arial" w:hAnsi="Arial" w:cs="Arial"/>
          <w:color w:val="000000" w:themeColor="text1"/>
        </w:rPr>
        <w:t>increase</w:t>
      </w:r>
      <w:r w:rsidR="00E127E1">
        <w:rPr>
          <w:rFonts w:ascii="Arial" w:eastAsia="Arial" w:hAnsi="Arial" w:cs="Arial"/>
          <w:color w:val="000000" w:themeColor="text1"/>
        </w:rPr>
        <w:t xml:space="preserve">. </w:t>
      </w:r>
      <w:r w:rsidR="487AF311" w:rsidRPr="2A35E61E">
        <w:rPr>
          <w:rFonts w:ascii="Arial" w:eastAsia="Arial" w:hAnsi="Arial" w:cs="Arial"/>
          <w:color w:val="000000" w:themeColor="text1"/>
        </w:rPr>
        <w:t>Th</w:t>
      </w:r>
      <w:r w:rsidR="3F901854" w:rsidRPr="2A35E61E">
        <w:rPr>
          <w:rFonts w:ascii="Arial" w:eastAsia="Arial" w:hAnsi="Arial" w:cs="Arial"/>
          <w:color w:val="000000" w:themeColor="text1"/>
        </w:rPr>
        <w:t xml:space="preserve">e increase in </w:t>
      </w:r>
      <w:r w:rsidR="49C0F835" w:rsidRPr="2A35E61E">
        <w:rPr>
          <w:rFonts w:ascii="Arial" w:eastAsia="Arial" w:hAnsi="Arial" w:cs="Arial"/>
          <w:color w:val="000000" w:themeColor="text1"/>
        </w:rPr>
        <w:t>costs and a flat</w:t>
      </w:r>
      <w:r w:rsidR="6BFC67AC" w:rsidRPr="2A35E61E">
        <w:rPr>
          <w:rFonts w:ascii="Arial" w:eastAsia="Arial" w:hAnsi="Arial" w:cs="Arial"/>
          <w:color w:val="000000" w:themeColor="text1"/>
        </w:rPr>
        <w:t xml:space="preserve"> </w:t>
      </w:r>
      <w:r w:rsidR="3028F101" w:rsidRPr="2A35E61E">
        <w:rPr>
          <w:rFonts w:ascii="Arial" w:eastAsia="Arial" w:hAnsi="Arial" w:cs="Arial"/>
          <w:color w:val="000000" w:themeColor="text1"/>
        </w:rPr>
        <w:t>commissioning</w:t>
      </w:r>
      <w:r w:rsidR="49C0F835" w:rsidRPr="2A35E61E">
        <w:rPr>
          <w:rFonts w:ascii="Arial" w:eastAsia="Arial" w:hAnsi="Arial" w:cs="Arial"/>
          <w:color w:val="000000" w:themeColor="text1"/>
        </w:rPr>
        <w:t xml:space="preserve"> budget </w:t>
      </w:r>
      <w:r w:rsidR="6D0AD283" w:rsidRPr="2A35E61E">
        <w:rPr>
          <w:rFonts w:ascii="Arial" w:eastAsia="Arial" w:hAnsi="Arial" w:cs="Arial"/>
          <w:color w:val="000000" w:themeColor="text1"/>
        </w:rPr>
        <w:t xml:space="preserve">means that it is likely that </w:t>
      </w:r>
      <w:r w:rsidR="12786DBA" w:rsidRPr="2A35E61E">
        <w:rPr>
          <w:rFonts w:ascii="Arial" w:eastAsia="Arial" w:hAnsi="Arial" w:cs="Arial"/>
          <w:color w:val="000000" w:themeColor="text1"/>
        </w:rPr>
        <w:t>services will see efficiency savings</w:t>
      </w:r>
      <w:r w:rsidR="00E127E1">
        <w:rPr>
          <w:rFonts w:ascii="Arial" w:eastAsia="Arial" w:hAnsi="Arial" w:cs="Arial"/>
          <w:color w:val="000000" w:themeColor="text1"/>
        </w:rPr>
        <w:t>,</w:t>
      </w:r>
      <w:r w:rsidR="12786DBA" w:rsidRPr="2A35E61E">
        <w:rPr>
          <w:rFonts w:ascii="Arial" w:eastAsia="Arial" w:hAnsi="Arial" w:cs="Arial"/>
          <w:color w:val="000000" w:themeColor="text1"/>
        </w:rPr>
        <w:t xml:space="preserve"> and th</w:t>
      </w:r>
      <w:r w:rsidR="3B924F4F" w:rsidRPr="2A35E61E">
        <w:rPr>
          <w:rFonts w:ascii="Arial" w:eastAsia="Arial" w:hAnsi="Arial" w:cs="Arial"/>
          <w:color w:val="000000" w:themeColor="text1"/>
        </w:rPr>
        <w:t xml:space="preserve">at there </w:t>
      </w:r>
      <w:r w:rsidR="00E127E1">
        <w:rPr>
          <w:rFonts w:ascii="Arial" w:eastAsia="Arial" w:hAnsi="Arial" w:cs="Arial"/>
          <w:color w:val="000000" w:themeColor="text1"/>
        </w:rPr>
        <w:t xml:space="preserve">needs to be a </w:t>
      </w:r>
      <w:r w:rsidR="3B924F4F" w:rsidRPr="2A35E61E">
        <w:rPr>
          <w:rFonts w:ascii="Arial" w:eastAsia="Arial" w:hAnsi="Arial" w:cs="Arial"/>
          <w:color w:val="000000" w:themeColor="text1"/>
        </w:rPr>
        <w:t>reduction o</w:t>
      </w:r>
      <w:r w:rsidR="495ED629" w:rsidRPr="2A35E61E">
        <w:rPr>
          <w:rFonts w:ascii="Arial" w:eastAsia="Arial" w:hAnsi="Arial" w:cs="Arial"/>
          <w:color w:val="000000" w:themeColor="text1"/>
        </w:rPr>
        <w:t>r</w:t>
      </w:r>
      <w:r w:rsidR="3B924F4F" w:rsidRPr="2A35E61E">
        <w:rPr>
          <w:rFonts w:ascii="Arial" w:eastAsia="Arial" w:hAnsi="Arial" w:cs="Arial"/>
          <w:color w:val="000000" w:themeColor="text1"/>
        </w:rPr>
        <w:t xml:space="preserve"> change </w:t>
      </w:r>
      <w:r w:rsidR="39A49D62" w:rsidRPr="2A35E61E">
        <w:rPr>
          <w:rFonts w:ascii="Arial" w:eastAsia="Arial" w:hAnsi="Arial" w:cs="Arial"/>
          <w:color w:val="000000" w:themeColor="text1"/>
        </w:rPr>
        <w:t xml:space="preserve">to some </w:t>
      </w:r>
      <w:r w:rsidR="73B5A839" w:rsidRPr="2A35E61E">
        <w:rPr>
          <w:rFonts w:ascii="Arial" w:eastAsia="Arial" w:hAnsi="Arial" w:cs="Arial"/>
          <w:color w:val="000000" w:themeColor="text1"/>
        </w:rPr>
        <w:t>services</w:t>
      </w:r>
      <w:r w:rsidR="39A49D62" w:rsidRPr="2A35E61E">
        <w:rPr>
          <w:rFonts w:ascii="Arial" w:eastAsia="Arial" w:hAnsi="Arial" w:cs="Arial"/>
          <w:color w:val="000000" w:themeColor="text1"/>
        </w:rPr>
        <w:t xml:space="preserve"> delivered under the </w:t>
      </w:r>
      <w:r w:rsidR="543035F3" w:rsidRPr="2A35E61E">
        <w:rPr>
          <w:rFonts w:ascii="Arial" w:eastAsia="Arial" w:hAnsi="Arial" w:cs="Arial"/>
          <w:color w:val="000000" w:themeColor="text1"/>
        </w:rPr>
        <w:t>Alliance</w:t>
      </w:r>
      <w:r w:rsidR="39A49D62" w:rsidRPr="2A35E61E">
        <w:rPr>
          <w:rFonts w:ascii="Arial" w:eastAsia="Arial" w:hAnsi="Arial" w:cs="Arial"/>
          <w:color w:val="000000" w:themeColor="text1"/>
        </w:rPr>
        <w:t xml:space="preserve"> in 202</w:t>
      </w:r>
      <w:r w:rsidR="37367E42" w:rsidRPr="2A35E61E">
        <w:rPr>
          <w:rFonts w:ascii="Arial" w:eastAsia="Arial" w:hAnsi="Arial" w:cs="Arial"/>
          <w:color w:val="000000" w:themeColor="text1"/>
        </w:rPr>
        <w:t>4</w:t>
      </w:r>
      <w:r w:rsidR="39A49D62" w:rsidRPr="2A35E61E">
        <w:rPr>
          <w:rFonts w:ascii="Arial" w:eastAsia="Arial" w:hAnsi="Arial" w:cs="Arial"/>
          <w:color w:val="000000" w:themeColor="text1"/>
        </w:rPr>
        <w:t>/2</w:t>
      </w:r>
      <w:r w:rsidR="1017D34C" w:rsidRPr="2A35E61E">
        <w:rPr>
          <w:rFonts w:ascii="Arial" w:eastAsia="Arial" w:hAnsi="Arial" w:cs="Arial"/>
          <w:color w:val="000000" w:themeColor="text1"/>
        </w:rPr>
        <w:t>5</w:t>
      </w:r>
      <w:r w:rsidR="79D5A935" w:rsidRPr="2A35E61E">
        <w:rPr>
          <w:rFonts w:ascii="Arial" w:eastAsia="Arial" w:hAnsi="Arial" w:cs="Arial"/>
          <w:color w:val="000000" w:themeColor="text1"/>
        </w:rPr>
        <w:t>.</w:t>
      </w:r>
      <w:r w:rsidR="4E9F67F7" w:rsidRPr="2A35E61E">
        <w:rPr>
          <w:rFonts w:ascii="Arial" w:eastAsia="Arial" w:hAnsi="Arial" w:cs="Arial"/>
          <w:color w:val="000000" w:themeColor="text1"/>
        </w:rPr>
        <w:t xml:space="preserve"> </w:t>
      </w:r>
      <w:r w:rsidR="3EB53231" w:rsidRPr="2A35E61E">
        <w:rPr>
          <w:rFonts w:ascii="Arial" w:eastAsia="Arial" w:hAnsi="Arial" w:cs="Arial"/>
          <w:color w:val="000000" w:themeColor="text1"/>
        </w:rPr>
        <w:t xml:space="preserve"> </w:t>
      </w:r>
    </w:p>
    <w:p w14:paraId="1369C800" w14:textId="6B1E0F3B" w:rsidR="00E127E1" w:rsidRDefault="00E127E1" w:rsidP="00B64D26">
      <w:pPr>
        <w:pStyle w:val="ListParagraph"/>
        <w:numPr>
          <w:ilvl w:val="0"/>
          <w:numId w:val="0"/>
        </w:numPr>
        <w:ind w:left="426"/>
        <w:rPr>
          <w:rFonts w:eastAsia="Arial" w:cs="Arial"/>
          <w:color w:val="000000" w:themeColor="text1"/>
          <w:lang w:eastAsia="en-US"/>
        </w:rPr>
      </w:pPr>
    </w:p>
    <w:p w14:paraId="7B3B3FFE" w14:textId="48703318" w:rsidR="00E127E1" w:rsidRPr="00595810" w:rsidRDefault="00E127E1" w:rsidP="00B64D26">
      <w:pPr>
        <w:pStyle w:val="ListParagraph"/>
        <w:numPr>
          <w:ilvl w:val="0"/>
          <w:numId w:val="0"/>
        </w:numPr>
        <w:tabs>
          <w:tab w:val="clear" w:pos="426"/>
        </w:tabs>
        <w:rPr>
          <w:rFonts w:eastAsia="Arial" w:cs="Arial"/>
          <w:b/>
          <w:bCs/>
          <w:color w:val="000000" w:themeColor="text1"/>
          <w:lang w:eastAsia="en-US"/>
        </w:rPr>
      </w:pPr>
      <w:r w:rsidRPr="00595810">
        <w:rPr>
          <w:rFonts w:eastAsia="Arial" w:cs="Arial"/>
          <w:b/>
          <w:bCs/>
          <w:color w:val="000000" w:themeColor="text1"/>
          <w:lang w:eastAsia="en-US"/>
        </w:rPr>
        <w:t>Somewhere Safe to Stay service at Floyds Row</w:t>
      </w:r>
    </w:p>
    <w:p w14:paraId="47DCF3BA" w14:textId="553B26E4" w:rsidR="749E733B" w:rsidRPr="00595810" w:rsidRDefault="749E733B" w:rsidP="00B64D26">
      <w:pPr>
        <w:pStyle w:val="Default"/>
        <w:rPr>
          <w:rFonts w:ascii="Arial" w:eastAsia="Arial" w:hAnsi="Arial" w:cs="Arial"/>
          <w:color w:val="000000" w:themeColor="text1"/>
          <w:lang w:eastAsia="en-US"/>
        </w:rPr>
      </w:pPr>
    </w:p>
    <w:p w14:paraId="5CDAECAC" w14:textId="3414709B" w:rsidR="001B3221" w:rsidRPr="00595810" w:rsidRDefault="3D4C45D8" w:rsidP="00DB0A30">
      <w:pPr>
        <w:pStyle w:val="Default"/>
        <w:numPr>
          <w:ilvl w:val="0"/>
          <w:numId w:val="13"/>
        </w:numPr>
        <w:ind w:left="490" w:hanging="490"/>
        <w:rPr>
          <w:rFonts w:ascii="Arial" w:eastAsia="Arial" w:hAnsi="Arial" w:cs="Arial"/>
          <w:color w:val="000000" w:themeColor="text1"/>
          <w:lang w:eastAsia="en-US"/>
        </w:rPr>
      </w:pPr>
      <w:r w:rsidRPr="00595810">
        <w:rPr>
          <w:rFonts w:ascii="Arial" w:eastAsia="Arial" w:hAnsi="Arial" w:cs="Arial"/>
          <w:color w:val="000000" w:themeColor="text1"/>
          <w:lang w:eastAsia="en-US"/>
        </w:rPr>
        <w:t xml:space="preserve">A </w:t>
      </w:r>
      <w:r w:rsidR="1F39448B" w:rsidRPr="00595810">
        <w:rPr>
          <w:rFonts w:ascii="Arial" w:eastAsia="Arial" w:hAnsi="Arial" w:cs="Arial"/>
          <w:color w:val="000000" w:themeColor="text1"/>
          <w:lang w:eastAsia="en-US"/>
        </w:rPr>
        <w:t xml:space="preserve">key </w:t>
      </w:r>
      <w:r w:rsidRPr="00595810">
        <w:rPr>
          <w:rFonts w:ascii="Arial" w:eastAsia="Arial" w:hAnsi="Arial" w:cs="Arial"/>
          <w:color w:val="000000" w:themeColor="text1"/>
          <w:lang w:eastAsia="en-US"/>
        </w:rPr>
        <w:t xml:space="preserve">development </w:t>
      </w:r>
      <w:r w:rsidR="001B3221" w:rsidRPr="00595810">
        <w:rPr>
          <w:rFonts w:ascii="Arial" w:eastAsia="Arial" w:hAnsi="Arial" w:cs="Arial"/>
          <w:color w:val="000000" w:themeColor="text1"/>
          <w:lang w:eastAsia="en-US"/>
        </w:rPr>
        <w:t xml:space="preserve">and significant change to service that will take place in 2024/25, </w:t>
      </w:r>
      <w:r w:rsidR="1FFCD426" w:rsidRPr="00595810">
        <w:rPr>
          <w:rFonts w:ascii="Arial" w:eastAsia="Arial" w:hAnsi="Arial" w:cs="Arial"/>
          <w:color w:val="000000" w:themeColor="text1"/>
          <w:lang w:eastAsia="en-US"/>
        </w:rPr>
        <w:t xml:space="preserve">is the </w:t>
      </w:r>
      <w:r w:rsidR="1896BEFA" w:rsidRPr="00595810">
        <w:rPr>
          <w:rFonts w:ascii="Arial" w:eastAsia="Arial" w:hAnsi="Arial" w:cs="Arial"/>
          <w:color w:val="000000" w:themeColor="text1"/>
          <w:lang w:eastAsia="en-US"/>
        </w:rPr>
        <w:t xml:space="preserve">relocation </w:t>
      </w:r>
      <w:r w:rsidR="1FFCD426" w:rsidRPr="00595810">
        <w:rPr>
          <w:rFonts w:ascii="Arial" w:eastAsia="Arial" w:hAnsi="Arial" w:cs="Arial"/>
          <w:color w:val="000000" w:themeColor="text1"/>
          <w:lang w:eastAsia="en-US"/>
        </w:rPr>
        <w:t xml:space="preserve">of Somewhere Safe to Stay </w:t>
      </w:r>
      <w:r w:rsidR="25106283" w:rsidRPr="00595810">
        <w:rPr>
          <w:rFonts w:ascii="Arial" w:eastAsia="Arial" w:hAnsi="Arial" w:cs="Arial"/>
          <w:color w:val="000000" w:themeColor="text1"/>
          <w:lang w:eastAsia="en-US"/>
        </w:rPr>
        <w:t>(</w:t>
      </w:r>
      <w:proofErr w:type="spellStart"/>
      <w:r w:rsidR="25106283" w:rsidRPr="00595810">
        <w:rPr>
          <w:rFonts w:ascii="Arial" w:eastAsia="Arial" w:hAnsi="Arial" w:cs="Arial"/>
          <w:color w:val="000000" w:themeColor="text1"/>
          <w:lang w:eastAsia="en-US"/>
        </w:rPr>
        <w:t>SStS</w:t>
      </w:r>
      <w:proofErr w:type="spellEnd"/>
      <w:r w:rsidR="25106283" w:rsidRPr="00595810">
        <w:rPr>
          <w:rFonts w:ascii="Arial" w:eastAsia="Arial" w:hAnsi="Arial" w:cs="Arial"/>
          <w:color w:val="000000" w:themeColor="text1"/>
          <w:lang w:eastAsia="en-US"/>
        </w:rPr>
        <w:t>)</w:t>
      </w:r>
      <w:r w:rsidR="001B3221" w:rsidRPr="00595810">
        <w:rPr>
          <w:rFonts w:ascii="Arial" w:eastAsia="Arial" w:hAnsi="Arial" w:cs="Arial"/>
          <w:color w:val="000000" w:themeColor="text1"/>
          <w:lang w:eastAsia="en-US"/>
        </w:rPr>
        <w:t xml:space="preserve"> from its current location in Floyds Row</w:t>
      </w:r>
      <w:r w:rsidR="00E127E1" w:rsidRPr="00595810">
        <w:rPr>
          <w:rFonts w:ascii="Arial" w:eastAsia="Arial" w:hAnsi="Arial" w:cs="Arial"/>
          <w:color w:val="000000" w:themeColor="text1"/>
          <w:lang w:eastAsia="en-US"/>
        </w:rPr>
        <w:t xml:space="preserve">. The service is currently delivered under the Alliance </w:t>
      </w:r>
      <w:r w:rsidR="001B3221" w:rsidRPr="00595810">
        <w:rPr>
          <w:rFonts w:ascii="Arial" w:eastAsia="Arial" w:hAnsi="Arial" w:cs="Arial"/>
          <w:color w:val="000000" w:themeColor="text1"/>
          <w:lang w:eastAsia="en-US"/>
        </w:rPr>
        <w:t xml:space="preserve">contract </w:t>
      </w:r>
      <w:r w:rsidR="00E127E1" w:rsidRPr="00595810">
        <w:rPr>
          <w:rFonts w:ascii="Arial" w:eastAsia="Arial" w:hAnsi="Arial" w:cs="Arial"/>
          <w:color w:val="000000" w:themeColor="text1"/>
          <w:lang w:eastAsia="en-US"/>
        </w:rPr>
        <w:t>by St Mungo’s</w:t>
      </w:r>
      <w:r w:rsidR="25106283" w:rsidRPr="00595810">
        <w:rPr>
          <w:rFonts w:ascii="Arial" w:eastAsia="Arial" w:hAnsi="Arial" w:cs="Arial"/>
          <w:color w:val="000000" w:themeColor="text1"/>
          <w:lang w:eastAsia="en-US"/>
        </w:rPr>
        <w:t>.</w:t>
      </w:r>
    </w:p>
    <w:p w14:paraId="528D3077" w14:textId="77777777" w:rsidR="001B3221" w:rsidRPr="00595810" w:rsidRDefault="001B3221" w:rsidP="00DB0A30">
      <w:pPr>
        <w:pStyle w:val="Default"/>
        <w:spacing w:line="259" w:lineRule="auto"/>
        <w:ind w:left="490" w:hanging="490"/>
        <w:rPr>
          <w:rFonts w:ascii="Arial" w:eastAsia="Arial" w:hAnsi="Arial" w:cs="Arial"/>
          <w:color w:val="000000" w:themeColor="text1"/>
          <w:lang w:eastAsia="en-US"/>
        </w:rPr>
      </w:pPr>
    </w:p>
    <w:p w14:paraId="6864DE6D" w14:textId="05F6FC87" w:rsidR="1CCEF5F4" w:rsidRPr="00595810" w:rsidRDefault="26A2F08F" w:rsidP="00DB0A30">
      <w:pPr>
        <w:pStyle w:val="Default"/>
        <w:numPr>
          <w:ilvl w:val="0"/>
          <w:numId w:val="13"/>
        </w:numPr>
        <w:spacing w:line="259" w:lineRule="auto"/>
        <w:ind w:left="490" w:hanging="490"/>
        <w:rPr>
          <w:rFonts w:ascii="Arial" w:eastAsia="Arial" w:hAnsi="Arial" w:cs="Arial"/>
          <w:color w:val="000000" w:themeColor="text1"/>
          <w:lang w:eastAsia="en-US"/>
        </w:rPr>
      </w:pPr>
      <w:r w:rsidRPr="00595810">
        <w:rPr>
          <w:rFonts w:ascii="Arial" w:eastAsia="Arial" w:hAnsi="Arial" w:cs="Arial"/>
          <w:color w:val="000000" w:themeColor="text1"/>
          <w:lang w:eastAsia="en-US"/>
        </w:rPr>
        <w:t xml:space="preserve">An </w:t>
      </w:r>
      <w:proofErr w:type="spellStart"/>
      <w:r w:rsidR="25106283" w:rsidRPr="00595810">
        <w:rPr>
          <w:rFonts w:ascii="Arial" w:eastAsia="Arial" w:hAnsi="Arial" w:cs="Arial"/>
          <w:color w:val="000000" w:themeColor="text1"/>
          <w:lang w:eastAsia="en-US"/>
        </w:rPr>
        <w:t>SStS</w:t>
      </w:r>
      <w:proofErr w:type="spellEnd"/>
      <w:r w:rsidR="25106283" w:rsidRPr="00595810">
        <w:rPr>
          <w:rFonts w:ascii="Arial" w:eastAsia="Arial" w:hAnsi="Arial" w:cs="Arial"/>
          <w:color w:val="000000" w:themeColor="text1"/>
          <w:lang w:eastAsia="en-US"/>
        </w:rPr>
        <w:t xml:space="preserve"> </w:t>
      </w:r>
      <w:r w:rsidR="566AF5D2" w:rsidRPr="00595810">
        <w:rPr>
          <w:rFonts w:ascii="Arial" w:eastAsia="Arial" w:hAnsi="Arial" w:cs="Arial"/>
          <w:color w:val="000000" w:themeColor="text1"/>
          <w:lang w:eastAsia="en-US"/>
        </w:rPr>
        <w:t xml:space="preserve">service aims to address rough sleeping </w:t>
      </w:r>
      <w:r w:rsidR="1F1C28D3" w:rsidRPr="00595810">
        <w:rPr>
          <w:rFonts w:ascii="Arial" w:eastAsia="Arial" w:hAnsi="Arial" w:cs="Arial"/>
          <w:color w:val="000000" w:themeColor="text1"/>
          <w:lang w:eastAsia="en-US"/>
        </w:rPr>
        <w:t>rapidly</w:t>
      </w:r>
      <w:r w:rsidR="566AF5D2" w:rsidRPr="00595810">
        <w:rPr>
          <w:rFonts w:ascii="Arial" w:eastAsia="Arial" w:hAnsi="Arial" w:cs="Arial"/>
          <w:color w:val="000000" w:themeColor="text1"/>
          <w:lang w:eastAsia="en-US"/>
        </w:rPr>
        <w:t xml:space="preserve">, by moving people off the street and into a temporary </w:t>
      </w:r>
      <w:r w:rsidR="1162CF85" w:rsidRPr="00595810">
        <w:rPr>
          <w:rFonts w:ascii="Arial" w:eastAsia="Arial" w:hAnsi="Arial" w:cs="Arial"/>
          <w:color w:val="000000" w:themeColor="text1"/>
          <w:lang w:eastAsia="en-US"/>
        </w:rPr>
        <w:t>environment</w:t>
      </w:r>
      <w:r w:rsidR="566AF5D2" w:rsidRPr="00595810">
        <w:rPr>
          <w:rFonts w:ascii="Arial" w:eastAsia="Arial" w:hAnsi="Arial" w:cs="Arial"/>
          <w:color w:val="000000" w:themeColor="text1"/>
          <w:lang w:eastAsia="en-US"/>
        </w:rPr>
        <w:t xml:space="preserve"> where a rehousing plan is develope</w:t>
      </w:r>
      <w:r w:rsidR="55A02112" w:rsidRPr="00595810">
        <w:rPr>
          <w:rFonts w:ascii="Arial" w:eastAsia="Arial" w:hAnsi="Arial" w:cs="Arial"/>
          <w:color w:val="000000" w:themeColor="text1"/>
          <w:lang w:eastAsia="en-US"/>
        </w:rPr>
        <w:t xml:space="preserve">d </w:t>
      </w:r>
      <w:r w:rsidR="566AF5D2" w:rsidRPr="00595810">
        <w:rPr>
          <w:rFonts w:ascii="Arial" w:eastAsia="Arial" w:hAnsi="Arial" w:cs="Arial"/>
          <w:color w:val="000000" w:themeColor="text1"/>
          <w:lang w:eastAsia="en-US"/>
        </w:rPr>
        <w:t xml:space="preserve">and </w:t>
      </w:r>
      <w:r w:rsidR="566AF5D2" w:rsidRPr="00595810">
        <w:rPr>
          <w:rFonts w:ascii="Arial" w:eastAsia="Arial" w:hAnsi="Arial" w:cs="Arial"/>
          <w:color w:val="000000" w:themeColor="text1"/>
          <w:lang w:eastAsia="en-US"/>
        </w:rPr>
        <w:lastRenderedPageBreak/>
        <w:t xml:space="preserve">actioned. </w:t>
      </w:r>
      <w:r w:rsidR="237CB0E6" w:rsidRPr="00595810">
        <w:rPr>
          <w:rFonts w:ascii="Arial" w:eastAsia="Arial" w:hAnsi="Arial" w:cs="Arial"/>
          <w:color w:val="000000" w:themeColor="text1"/>
          <w:lang w:eastAsia="en-US"/>
        </w:rPr>
        <w:t>This service is for people new to rough sleeping</w:t>
      </w:r>
      <w:r w:rsidR="628966AD" w:rsidRPr="00595810">
        <w:rPr>
          <w:rFonts w:ascii="Arial" w:eastAsia="Arial" w:hAnsi="Arial" w:cs="Arial"/>
          <w:color w:val="000000" w:themeColor="text1"/>
          <w:lang w:eastAsia="en-US"/>
        </w:rPr>
        <w:t xml:space="preserve">. </w:t>
      </w:r>
      <w:proofErr w:type="spellStart"/>
      <w:r w:rsidR="008926D8" w:rsidRPr="00595810">
        <w:rPr>
          <w:rFonts w:ascii="Arial" w:eastAsia="Arial" w:hAnsi="Arial" w:cs="Arial"/>
          <w:color w:val="000000" w:themeColor="text1"/>
          <w:lang w:eastAsia="en-US"/>
        </w:rPr>
        <w:t>SStS</w:t>
      </w:r>
      <w:proofErr w:type="spellEnd"/>
      <w:r w:rsidR="008926D8" w:rsidRPr="00595810">
        <w:rPr>
          <w:rFonts w:ascii="Arial" w:eastAsia="Arial" w:hAnsi="Arial" w:cs="Arial"/>
          <w:color w:val="000000" w:themeColor="text1"/>
          <w:lang w:eastAsia="en-US"/>
        </w:rPr>
        <w:t xml:space="preserve"> is</w:t>
      </w:r>
      <w:r w:rsidR="5DD514E5" w:rsidRPr="00595810">
        <w:rPr>
          <w:rFonts w:ascii="Arial" w:eastAsia="Arial" w:hAnsi="Arial" w:cs="Arial"/>
          <w:color w:val="000000" w:themeColor="text1"/>
          <w:lang w:eastAsia="en-US"/>
        </w:rPr>
        <w:t xml:space="preserve"> seen as </w:t>
      </w:r>
      <w:r w:rsidR="192CE165" w:rsidRPr="00595810">
        <w:rPr>
          <w:rFonts w:ascii="Arial" w:eastAsia="Arial" w:hAnsi="Arial" w:cs="Arial"/>
          <w:color w:val="000000" w:themeColor="text1"/>
          <w:lang w:eastAsia="en-US"/>
        </w:rPr>
        <w:t>an important service provision by g</w:t>
      </w:r>
      <w:r w:rsidR="65DCB13E" w:rsidRPr="00595810">
        <w:rPr>
          <w:rFonts w:ascii="Arial" w:eastAsia="Arial" w:hAnsi="Arial" w:cs="Arial"/>
          <w:color w:val="000000" w:themeColor="text1"/>
          <w:lang w:eastAsia="en-US"/>
        </w:rPr>
        <w:t>overnment</w:t>
      </w:r>
      <w:r w:rsidR="00E127E1" w:rsidRPr="00595810">
        <w:rPr>
          <w:rFonts w:ascii="Arial" w:eastAsia="Arial" w:hAnsi="Arial" w:cs="Arial"/>
          <w:color w:val="000000" w:themeColor="text1"/>
          <w:lang w:eastAsia="en-US"/>
        </w:rPr>
        <w:t>,</w:t>
      </w:r>
      <w:r w:rsidR="65DCB13E" w:rsidRPr="00595810">
        <w:rPr>
          <w:rFonts w:ascii="Arial" w:eastAsia="Arial" w:hAnsi="Arial" w:cs="Arial"/>
          <w:color w:val="000000" w:themeColor="text1"/>
          <w:lang w:eastAsia="en-US"/>
        </w:rPr>
        <w:t xml:space="preserve"> and </w:t>
      </w:r>
      <w:bookmarkStart w:id="1" w:name="_Int_cwSDvubN"/>
      <w:r w:rsidR="65DCB13E" w:rsidRPr="00595810">
        <w:rPr>
          <w:rFonts w:ascii="Arial" w:eastAsia="Arial" w:hAnsi="Arial" w:cs="Arial"/>
          <w:color w:val="000000" w:themeColor="text1"/>
          <w:lang w:eastAsia="en-US"/>
        </w:rPr>
        <w:t>large amounts</w:t>
      </w:r>
      <w:bookmarkEnd w:id="1"/>
      <w:r w:rsidR="65DCB13E" w:rsidRPr="00595810">
        <w:rPr>
          <w:rFonts w:ascii="Arial" w:eastAsia="Arial" w:hAnsi="Arial" w:cs="Arial"/>
          <w:color w:val="000000" w:themeColor="text1"/>
          <w:lang w:eastAsia="en-US"/>
        </w:rPr>
        <w:t xml:space="preserve"> of RSI funding has backed these services nationally since 2018</w:t>
      </w:r>
      <w:r w:rsidR="08AE16A9" w:rsidRPr="00595810">
        <w:rPr>
          <w:rFonts w:ascii="Arial" w:eastAsia="Arial" w:hAnsi="Arial" w:cs="Arial"/>
          <w:color w:val="000000" w:themeColor="text1"/>
          <w:lang w:eastAsia="en-US"/>
        </w:rPr>
        <w:t xml:space="preserve">. </w:t>
      </w:r>
      <w:r w:rsidR="23F0DA2A" w:rsidRPr="00595810">
        <w:rPr>
          <w:rFonts w:ascii="Arial" w:eastAsia="Arial" w:hAnsi="Arial" w:cs="Arial"/>
          <w:color w:val="000000" w:themeColor="text1"/>
          <w:lang w:eastAsia="en-US"/>
        </w:rPr>
        <w:t xml:space="preserve">Since the pandemic </w:t>
      </w:r>
      <w:r w:rsidR="644B4643" w:rsidRPr="00595810">
        <w:rPr>
          <w:rFonts w:ascii="Arial" w:eastAsia="Arial" w:hAnsi="Arial" w:cs="Arial"/>
          <w:color w:val="000000" w:themeColor="text1"/>
          <w:lang w:eastAsia="en-US"/>
        </w:rPr>
        <w:t xml:space="preserve">ended, </w:t>
      </w:r>
      <w:r w:rsidR="00E127E1" w:rsidRPr="00595810">
        <w:rPr>
          <w:rFonts w:ascii="Arial" w:eastAsia="Arial" w:hAnsi="Arial" w:cs="Arial"/>
          <w:color w:val="000000" w:themeColor="text1"/>
          <w:lang w:eastAsia="en-US"/>
        </w:rPr>
        <w:t>the Department for Levelling-Up, Housing and Communities (</w:t>
      </w:r>
      <w:r w:rsidR="5B49CF22" w:rsidRPr="00595810">
        <w:rPr>
          <w:rFonts w:ascii="Arial" w:eastAsia="Arial" w:hAnsi="Arial" w:cs="Arial"/>
          <w:color w:val="000000" w:themeColor="text1"/>
          <w:lang w:eastAsia="en-US"/>
        </w:rPr>
        <w:t>DLUHC</w:t>
      </w:r>
      <w:r w:rsidR="00E127E1" w:rsidRPr="00595810">
        <w:rPr>
          <w:rFonts w:ascii="Arial" w:eastAsia="Arial" w:hAnsi="Arial" w:cs="Arial"/>
          <w:color w:val="000000" w:themeColor="text1"/>
          <w:lang w:eastAsia="en-US"/>
        </w:rPr>
        <w:t>)</w:t>
      </w:r>
      <w:r w:rsidR="2625D5BC" w:rsidRPr="00595810">
        <w:rPr>
          <w:rFonts w:ascii="Arial" w:eastAsia="Arial" w:hAnsi="Arial" w:cs="Arial"/>
          <w:color w:val="000000" w:themeColor="text1"/>
          <w:lang w:eastAsia="en-US"/>
        </w:rPr>
        <w:t xml:space="preserve"> is no longer supportive of </w:t>
      </w:r>
      <w:r w:rsidR="23F0DA2A" w:rsidRPr="00595810">
        <w:rPr>
          <w:rFonts w:ascii="Arial" w:eastAsia="Arial" w:hAnsi="Arial" w:cs="Arial"/>
          <w:color w:val="000000" w:themeColor="text1"/>
          <w:lang w:eastAsia="en-US"/>
        </w:rPr>
        <w:t>provision</w:t>
      </w:r>
      <w:r w:rsidR="00E127E1" w:rsidRPr="00595810">
        <w:rPr>
          <w:rFonts w:ascii="Arial" w:eastAsia="Arial" w:hAnsi="Arial" w:cs="Arial"/>
          <w:color w:val="000000" w:themeColor="text1"/>
          <w:lang w:eastAsia="en-US"/>
        </w:rPr>
        <w:t>s</w:t>
      </w:r>
      <w:r w:rsidR="23F0DA2A" w:rsidRPr="00595810">
        <w:rPr>
          <w:rFonts w:ascii="Arial" w:eastAsia="Arial" w:hAnsi="Arial" w:cs="Arial"/>
          <w:color w:val="000000" w:themeColor="text1"/>
          <w:lang w:eastAsia="en-US"/>
        </w:rPr>
        <w:t xml:space="preserve"> of </w:t>
      </w:r>
      <w:r w:rsidR="001E6470" w:rsidRPr="00595810">
        <w:rPr>
          <w:rFonts w:ascii="Arial" w:eastAsia="Arial" w:hAnsi="Arial" w:cs="Arial"/>
          <w:color w:val="000000" w:themeColor="text1"/>
          <w:lang w:eastAsia="en-US"/>
        </w:rPr>
        <w:t>bed/sleeping arrangements in</w:t>
      </w:r>
      <w:r w:rsidR="23F0DA2A" w:rsidRPr="00595810">
        <w:rPr>
          <w:rFonts w:ascii="Arial" w:eastAsia="Arial" w:hAnsi="Arial" w:cs="Arial"/>
          <w:color w:val="000000" w:themeColor="text1"/>
          <w:lang w:eastAsia="en-US"/>
        </w:rPr>
        <w:t xml:space="preserve"> communal space for </w:t>
      </w:r>
      <w:r w:rsidR="4415FFB3" w:rsidRPr="00595810">
        <w:rPr>
          <w:rFonts w:ascii="Arial" w:eastAsia="Arial" w:hAnsi="Arial" w:cs="Arial"/>
          <w:color w:val="000000" w:themeColor="text1"/>
          <w:lang w:eastAsia="en-US"/>
        </w:rPr>
        <w:t xml:space="preserve">people experiencing homelessness and rough </w:t>
      </w:r>
      <w:r w:rsidR="20B01416" w:rsidRPr="00595810">
        <w:rPr>
          <w:rFonts w:ascii="Arial" w:eastAsia="Arial" w:hAnsi="Arial" w:cs="Arial"/>
          <w:color w:val="000000" w:themeColor="text1"/>
          <w:lang w:eastAsia="en-US"/>
        </w:rPr>
        <w:t xml:space="preserve">sleeping. The department is </w:t>
      </w:r>
      <w:r w:rsidR="421CF596" w:rsidRPr="00595810">
        <w:rPr>
          <w:rFonts w:ascii="Arial" w:eastAsia="Arial" w:hAnsi="Arial" w:cs="Arial"/>
          <w:color w:val="000000" w:themeColor="text1"/>
          <w:lang w:eastAsia="en-US"/>
        </w:rPr>
        <w:t xml:space="preserve">therefore </w:t>
      </w:r>
      <w:r w:rsidR="0ED22EF4" w:rsidRPr="00595810">
        <w:rPr>
          <w:rFonts w:ascii="Arial" w:eastAsia="Arial" w:hAnsi="Arial" w:cs="Arial"/>
          <w:color w:val="000000" w:themeColor="text1"/>
          <w:lang w:eastAsia="en-US"/>
        </w:rPr>
        <w:t xml:space="preserve">not </w:t>
      </w:r>
      <w:r w:rsidR="4206512C" w:rsidRPr="00595810">
        <w:rPr>
          <w:rFonts w:ascii="Arial" w:eastAsia="Arial" w:hAnsi="Arial" w:cs="Arial"/>
          <w:color w:val="000000" w:themeColor="text1"/>
          <w:lang w:eastAsia="en-US"/>
        </w:rPr>
        <w:t xml:space="preserve">willing </w:t>
      </w:r>
      <w:r w:rsidR="4CE94F73" w:rsidRPr="00595810">
        <w:rPr>
          <w:rFonts w:ascii="Arial" w:eastAsia="Arial" w:hAnsi="Arial" w:cs="Arial"/>
          <w:color w:val="000000" w:themeColor="text1"/>
          <w:lang w:eastAsia="en-US"/>
        </w:rPr>
        <w:t xml:space="preserve">to </w:t>
      </w:r>
      <w:r w:rsidR="421CF596" w:rsidRPr="00595810">
        <w:rPr>
          <w:rFonts w:ascii="Arial" w:eastAsia="Arial" w:hAnsi="Arial" w:cs="Arial"/>
          <w:color w:val="000000" w:themeColor="text1"/>
          <w:lang w:eastAsia="en-US"/>
        </w:rPr>
        <w:t xml:space="preserve">continue to fund </w:t>
      </w:r>
      <w:r w:rsidR="33A1B4BB" w:rsidRPr="00595810">
        <w:rPr>
          <w:rFonts w:ascii="Arial" w:eastAsia="Arial" w:hAnsi="Arial" w:cs="Arial"/>
          <w:color w:val="000000" w:themeColor="text1"/>
          <w:lang w:eastAsia="en-US"/>
        </w:rPr>
        <w:t>t</w:t>
      </w:r>
      <w:r w:rsidR="4E0D6FD0" w:rsidRPr="00595810">
        <w:rPr>
          <w:rFonts w:ascii="Arial" w:eastAsia="Arial" w:hAnsi="Arial" w:cs="Arial"/>
          <w:color w:val="000000" w:themeColor="text1"/>
          <w:lang w:eastAsia="en-US"/>
        </w:rPr>
        <w:t xml:space="preserve">he service at </w:t>
      </w:r>
      <w:r w:rsidR="421CF596" w:rsidRPr="00595810">
        <w:rPr>
          <w:rFonts w:ascii="Arial" w:eastAsia="Arial" w:hAnsi="Arial" w:cs="Arial"/>
          <w:color w:val="000000" w:themeColor="text1"/>
          <w:lang w:eastAsia="en-US"/>
        </w:rPr>
        <w:t>Floyds Row</w:t>
      </w:r>
      <w:r w:rsidR="4415FFB3" w:rsidRPr="00595810">
        <w:rPr>
          <w:rFonts w:ascii="Arial" w:eastAsia="Arial" w:hAnsi="Arial" w:cs="Arial"/>
          <w:color w:val="000000" w:themeColor="text1"/>
          <w:lang w:eastAsia="en-US"/>
        </w:rPr>
        <w:t>.</w:t>
      </w:r>
    </w:p>
    <w:p w14:paraId="51BC6761" w14:textId="16022E75" w:rsidR="56A74BE2" w:rsidRPr="00595810" w:rsidRDefault="56A74BE2" w:rsidP="00DB0A30">
      <w:pPr>
        <w:pStyle w:val="Default"/>
        <w:ind w:left="490" w:hanging="490"/>
        <w:rPr>
          <w:rFonts w:ascii="Arial" w:eastAsia="Arial" w:hAnsi="Arial" w:cs="Arial"/>
          <w:color w:val="000000" w:themeColor="text1"/>
          <w:lang w:eastAsia="en-US"/>
        </w:rPr>
      </w:pPr>
    </w:p>
    <w:p w14:paraId="43F60923" w14:textId="0DD2F57A" w:rsidR="63DE2ADE" w:rsidRPr="00595810" w:rsidRDefault="2AB8D101" w:rsidP="00DB0A30">
      <w:pPr>
        <w:pStyle w:val="Default"/>
        <w:numPr>
          <w:ilvl w:val="0"/>
          <w:numId w:val="13"/>
        </w:numPr>
        <w:ind w:left="490" w:hanging="490"/>
        <w:rPr>
          <w:rFonts w:ascii="Arial" w:eastAsia="Arial" w:hAnsi="Arial" w:cs="Arial"/>
          <w:color w:val="000000" w:themeColor="text1"/>
          <w:lang w:eastAsia="en-US"/>
        </w:rPr>
      </w:pPr>
      <w:r w:rsidRPr="00595810">
        <w:rPr>
          <w:rFonts w:ascii="Arial" w:eastAsia="Arial" w:hAnsi="Arial" w:cs="Arial"/>
          <w:color w:val="000000" w:themeColor="text1"/>
          <w:lang w:eastAsia="en-US"/>
        </w:rPr>
        <w:t xml:space="preserve"> Therefore, </w:t>
      </w:r>
      <w:r w:rsidR="3EF8885B" w:rsidRPr="00595810">
        <w:rPr>
          <w:rFonts w:ascii="Arial" w:eastAsia="Arial" w:hAnsi="Arial" w:cs="Arial"/>
          <w:color w:val="000000" w:themeColor="text1"/>
          <w:lang w:eastAsia="en-US"/>
        </w:rPr>
        <w:t>the</w:t>
      </w:r>
      <w:r w:rsidR="074661BE" w:rsidRPr="00595810">
        <w:rPr>
          <w:rFonts w:ascii="Arial" w:eastAsia="Arial" w:hAnsi="Arial" w:cs="Arial"/>
          <w:color w:val="000000" w:themeColor="text1"/>
          <w:lang w:eastAsia="en-US"/>
        </w:rPr>
        <w:t xml:space="preserve"> City</w:t>
      </w:r>
      <w:r w:rsidR="3EF8885B" w:rsidRPr="00595810">
        <w:rPr>
          <w:rFonts w:ascii="Arial" w:eastAsia="Arial" w:hAnsi="Arial" w:cs="Arial"/>
          <w:color w:val="000000" w:themeColor="text1"/>
          <w:lang w:eastAsia="en-US"/>
        </w:rPr>
        <w:t xml:space="preserve"> Council and </w:t>
      </w:r>
      <w:r w:rsidR="154C1846" w:rsidRPr="00595810">
        <w:rPr>
          <w:rFonts w:ascii="Arial" w:eastAsia="Arial" w:hAnsi="Arial" w:cs="Arial"/>
          <w:color w:val="000000" w:themeColor="text1"/>
          <w:lang w:eastAsia="en-US"/>
        </w:rPr>
        <w:t>Alliance</w:t>
      </w:r>
      <w:r w:rsidR="3EF8885B" w:rsidRPr="00595810">
        <w:rPr>
          <w:rFonts w:ascii="Arial" w:eastAsia="Arial" w:hAnsi="Arial" w:cs="Arial"/>
          <w:color w:val="000000" w:themeColor="text1"/>
          <w:lang w:eastAsia="en-US"/>
        </w:rPr>
        <w:t xml:space="preserve"> partners have worked </w:t>
      </w:r>
      <w:r w:rsidR="36B5E4CB" w:rsidRPr="00595810">
        <w:rPr>
          <w:rFonts w:ascii="Arial" w:eastAsia="Arial" w:hAnsi="Arial" w:cs="Arial"/>
          <w:color w:val="000000" w:themeColor="text1"/>
          <w:lang w:eastAsia="en-US"/>
        </w:rPr>
        <w:t xml:space="preserve">closely </w:t>
      </w:r>
      <w:r w:rsidR="3EF8885B" w:rsidRPr="00595810">
        <w:rPr>
          <w:rFonts w:ascii="Arial" w:eastAsia="Arial" w:hAnsi="Arial" w:cs="Arial"/>
          <w:color w:val="000000" w:themeColor="text1"/>
          <w:lang w:eastAsia="en-US"/>
        </w:rPr>
        <w:t xml:space="preserve">together over the last </w:t>
      </w:r>
      <w:r w:rsidR="50ABFB2A" w:rsidRPr="00595810">
        <w:rPr>
          <w:rFonts w:ascii="Arial" w:eastAsia="Arial" w:hAnsi="Arial" w:cs="Arial"/>
          <w:color w:val="000000" w:themeColor="text1"/>
          <w:lang w:eastAsia="en-US"/>
        </w:rPr>
        <w:t>year</w:t>
      </w:r>
      <w:r w:rsidR="3EF8885B" w:rsidRPr="00595810">
        <w:rPr>
          <w:rFonts w:ascii="Arial" w:eastAsia="Arial" w:hAnsi="Arial" w:cs="Arial"/>
          <w:color w:val="000000" w:themeColor="text1"/>
          <w:lang w:eastAsia="en-US"/>
        </w:rPr>
        <w:t xml:space="preserve"> to find </w:t>
      </w:r>
      <w:r w:rsidR="00E127E1" w:rsidRPr="00595810">
        <w:rPr>
          <w:rFonts w:ascii="Arial" w:eastAsia="Arial" w:hAnsi="Arial" w:cs="Arial"/>
          <w:color w:val="000000" w:themeColor="text1"/>
          <w:lang w:eastAsia="en-US"/>
        </w:rPr>
        <w:t xml:space="preserve">an </w:t>
      </w:r>
      <w:r w:rsidR="3EF8885B" w:rsidRPr="00595810">
        <w:rPr>
          <w:rFonts w:ascii="Arial" w:eastAsia="Arial" w:hAnsi="Arial" w:cs="Arial"/>
          <w:color w:val="000000" w:themeColor="text1"/>
          <w:lang w:eastAsia="en-US"/>
        </w:rPr>
        <w:t>alternative delivery solution</w:t>
      </w:r>
      <w:r w:rsidR="0D99795F" w:rsidRPr="00595810">
        <w:rPr>
          <w:rFonts w:ascii="Arial" w:eastAsia="Arial" w:hAnsi="Arial" w:cs="Arial"/>
          <w:color w:val="000000" w:themeColor="text1"/>
          <w:lang w:eastAsia="en-US"/>
        </w:rPr>
        <w:t xml:space="preserve">. </w:t>
      </w:r>
      <w:r w:rsidR="78F12169" w:rsidRPr="00595810">
        <w:rPr>
          <w:rFonts w:ascii="Arial" w:eastAsia="Arial" w:hAnsi="Arial" w:cs="Arial"/>
          <w:color w:val="000000" w:themeColor="text1"/>
          <w:lang w:eastAsia="en-US"/>
        </w:rPr>
        <w:t xml:space="preserve">A new model has been </w:t>
      </w:r>
      <w:r w:rsidR="001B3221" w:rsidRPr="00595810">
        <w:rPr>
          <w:rFonts w:ascii="Arial" w:eastAsia="Arial" w:hAnsi="Arial" w:cs="Arial"/>
          <w:color w:val="000000" w:themeColor="text1"/>
          <w:lang w:eastAsia="en-US"/>
        </w:rPr>
        <w:t>developed</w:t>
      </w:r>
      <w:r w:rsidR="00B64D26" w:rsidRPr="00595810">
        <w:rPr>
          <w:rFonts w:ascii="Arial" w:eastAsia="Arial" w:hAnsi="Arial" w:cs="Arial"/>
          <w:color w:val="000000" w:themeColor="text1"/>
          <w:lang w:eastAsia="en-US"/>
        </w:rPr>
        <w:t>,</w:t>
      </w:r>
      <w:r w:rsidR="001B3221" w:rsidRPr="00595810">
        <w:rPr>
          <w:rFonts w:ascii="Arial" w:eastAsia="Arial" w:hAnsi="Arial" w:cs="Arial"/>
          <w:color w:val="000000" w:themeColor="text1"/>
          <w:lang w:eastAsia="en-US"/>
        </w:rPr>
        <w:t xml:space="preserve"> which means that the service can be retained in the city. From April 2024, </w:t>
      </w:r>
      <w:proofErr w:type="spellStart"/>
      <w:r w:rsidR="7EA41543" w:rsidRPr="00595810">
        <w:rPr>
          <w:rFonts w:ascii="Arial" w:eastAsia="Arial" w:hAnsi="Arial" w:cs="Arial"/>
          <w:color w:val="000000" w:themeColor="text1"/>
          <w:lang w:eastAsia="en-US"/>
        </w:rPr>
        <w:t>SStS</w:t>
      </w:r>
      <w:proofErr w:type="spellEnd"/>
      <w:r w:rsidR="7EA41543" w:rsidRPr="00595810">
        <w:rPr>
          <w:rFonts w:ascii="Arial" w:eastAsia="Arial" w:hAnsi="Arial" w:cs="Arial"/>
          <w:color w:val="000000" w:themeColor="text1"/>
          <w:lang w:eastAsia="en-US"/>
        </w:rPr>
        <w:t xml:space="preserve"> </w:t>
      </w:r>
      <w:r w:rsidR="00E127E1" w:rsidRPr="00595810">
        <w:rPr>
          <w:rFonts w:ascii="Arial" w:eastAsia="Arial" w:hAnsi="Arial" w:cs="Arial"/>
          <w:color w:val="000000" w:themeColor="text1"/>
          <w:lang w:eastAsia="en-US"/>
        </w:rPr>
        <w:t>will be r</w:t>
      </w:r>
      <w:r w:rsidR="2D59AE99" w:rsidRPr="00595810">
        <w:rPr>
          <w:rFonts w:ascii="Arial" w:eastAsia="Arial" w:hAnsi="Arial" w:cs="Arial"/>
          <w:color w:val="000000" w:themeColor="text1"/>
          <w:lang w:eastAsia="en-US"/>
        </w:rPr>
        <w:t>elocating</w:t>
      </w:r>
      <w:r w:rsidR="005361D6" w:rsidRPr="00595810">
        <w:rPr>
          <w:rFonts w:ascii="Arial" w:eastAsia="Arial" w:hAnsi="Arial" w:cs="Arial"/>
          <w:color w:val="000000" w:themeColor="text1"/>
          <w:lang w:eastAsia="en-US"/>
        </w:rPr>
        <w:t xml:space="preserve"> partly</w:t>
      </w:r>
      <w:r w:rsidR="2D59AE99" w:rsidRPr="00595810">
        <w:rPr>
          <w:rFonts w:ascii="Arial" w:eastAsia="Arial" w:hAnsi="Arial" w:cs="Arial"/>
          <w:color w:val="000000" w:themeColor="text1"/>
          <w:lang w:eastAsia="en-US"/>
        </w:rPr>
        <w:t xml:space="preserve"> to O’Hanlon House and </w:t>
      </w:r>
      <w:r w:rsidR="005361D6" w:rsidRPr="00595810">
        <w:rPr>
          <w:rFonts w:ascii="Arial" w:eastAsia="Arial" w:hAnsi="Arial" w:cs="Arial"/>
          <w:color w:val="000000" w:themeColor="text1"/>
          <w:lang w:eastAsia="en-US"/>
        </w:rPr>
        <w:t xml:space="preserve">partly </w:t>
      </w:r>
      <w:r w:rsidR="00E127E1" w:rsidRPr="00595810">
        <w:rPr>
          <w:rFonts w:ascii="Arial" w:eastAsia="Arial" w:hAnsi="Arial" w:cs="Arial"/>
          <w:color w:val="000000" w:themeColor="text1"/>
          <w:lang w:eastAsia="en-US"/>
        </w:rPr>
        <w:t xml:space="preserve">to </w:t>
      </w:r>
      <w:r w:rsidR="2D59AE99" w:rsidRPr="00595810">
        <w:rPr>
          <w:rFonts w:ascii="Arial" w:eastAsia="Arial" w:hAnsi="Arial" w:cs="Arial"/>
          <w:color w:val="000000" w:themeColor="text1"/>
          <w:lang w:eastAsia="en-US"/>
        </w:rPr>
        <w:t>dispersed accommodation</w:t>
      </w:r>
      <w:r w:rsidR="001B3221" w:rsidRPr="00595810">
        <w:rPr>
          <w:rFonts w:ascii="Arial" w:eastAsia="Arial" w:hAnsi="Arial" w:cs="Arial"/>
          <w:color w:val="000000" w:themeColor="text1"/>
          <w:lang w:eastAsia="en-US"/>
        </w:rPr>
        <w:t xml:space="preserve">. </w:t>
      </w:r>
      <w:r w:rsidR="2D59AE99" w:rsidRPr="00595810">
        <w:rPr>
          <w:rFonts w:ascii="Arial" w:eastAsia="Arial" w:hAnsi="Arial" w:cs="Arial"/>
          <w:color w:val="000000" w:themeColor="text1"/>
          <w:lang w:eastAsia="en-US"/>
        </w:rPr>
        <w:t>Th</w:t>
      </w:r>
      <w:r w:rsidR="005361D6" w:rsidRPr="00595810">
        <w:rPr>
          <w:rFonts w:ascii="Arial" w:eastAsia="Arial" w:hAnsi="Arial" w:cs="Arial"/>
          <w:color w:val="000000" w:themeColor="text1"/>
          <w:lang w:eastAsia="en-US"/>
        </w:rPr>
        <w:t xml:space="preserve">e new model has </w:t>
      </w:r>
      <w:r w:rsidR="41A6856D" w:rsidRPr="00595810">
        <w:rPr>
          <w:rFonts w:ascii="Arial" w:eastAsia="Arial" w:hAnsi="Arial" w:cs="Arial"/>
          <w:color w:val="000000" w:themeColor="text1"/>
          <w:lang w:eastAsia="en-US"/>
        </w:rPr>
        <w:t xml:space="preserve">been </w:t>
      </w:r>
      <w:r w:rsidR="5360CA4A" w:rsidRPr="00595810">
        <w:rPr>
          <w:rFonts w:ascii="Arial" w:eastAsia="Arial" w:hAnsi="Arial" w:cs="Arial"/>
          <w:color w:val="000000" w:themeColor="text1"/>
          <w:lang w:eastAsia="en-US"/>
        </w:rPr>
        <w:t xml:space="preserve">welcomed and </w:t>
      </w:r>
      <w:r w:rsidR="78F12169" w:rsidRPr="00595810">
        <w:rPr>
          <w:rFonts w:ascii="Arial" w:eastAsia="Arial" w:hAnsi="Arial" w:cs="Arial"/>
          <w:color w:val="000000" w:themeColor="text1"/>
          <w:lang w:eastAsia="en-US"/>
        </w:rPr>
        <w:t>approved by DLUHC</w:t>
      </w:r>
      <w:r w:rsidR="3273825D" w:rsidRPr="00595810">
        <w:rPr>
          <w:rFonts w:ascii="Arial" w:eastAsia="Arial" w:hAnsi="Arial" w:cs="Arial"/>
          <w:color w:val="000000" w:themeColor="text1"/>
          <w:lang w:eastAsia="en-US"/>
        </w:rPr>
        <w:t>.</w:t>
      </w:r>
    </w:p>
    <w:p w14:paraId="6FC66297" w14:textId="55469363" w:rsidR="63DE2ADE" w:rsidRPr="00601FBE" w:rsidRDefault="63DE2ADE" w:rsidP="00DB0A30">
      <w:pPr>
        <w:pStyle w:val="Default"/>
        <w:ind w:left="490" w:hanging="490"/>
        <w:rPr>
          <w:rFonts w:ascii="Arial" w:eastAsia="Arial" w:hAnsi="Arial" w:cs="Arial"/>
          <w:color w:val="000000" w:themeColor="text1"/>
          <w:lang w:eastAsia="en-US"/>
        </w:rPr>
      </w:pPr>
    </w:p>
    <w:p w14:paraId="044AE538" w14:textId="0B7B43C1" w:rsidR="63DE2ADE" w:rsidRPr="00601FBE" w:rsidRDefault="490A8640" w:rsidP="00DB0A30">
      <w:pPr>
        <w:pStyle w:val="Default"/>
        <w:numPr>
          <w:ilvl w:val="0"/>
          <w:numId w:val="13"/>
        </w:numPr>
        <w:ind w:left="490" w:hanging="490"/>
        <w:rPr>
          <w:rFonts w:ascii="Arial" w:eastAsia="Arial" w:hAnsi="Arial" w:cs="Arial"/>
          <w:color w:val="000000" w:themeColor="text1"/>
          <w:lang w:eastAsia="en-US"/>
        </w:rPr>
      </w:pPr>
      <w:r w:rsidRPr="00601FBE">
        <w:rPr>
          <w:rFonts w:ascii="Arial" w:eastAsia="Arial" w:hAnsi="Arial" w:cs="Arial"/>
          <w:color w:val="000000" w:themeColor="text1"/>
          <w:lang w:eastAsia="en-US"/>
        </w:rPr>
        <w:t>T</w:t>
      </w:r>
      <w:r w:rsidR="7D8A4A73" w:rsidRPr="00601FBE">
        <w:rPr>
          <w:rFonts w:ascii="Arial" w:eastAsia="Arial" w:hAnsi="Arial" w:cs="Arial"/>
          <w:color w:val="000000" w:themeColor="text1"/>
          <w:lang w:eastAsia="en-US"/>
        </w:rPr>
        <w:t>he new service model cos</w:t>
      </w:r>
      <w:r w:rsidR="6E2602B8" w:rsidRPr="00601FBE">
        <w:rPr>
          <w:rFonts w:ascii="Arial" w:eastAsia="Arial" w:hAnsi="Arial" w:cs="Arial"/>
          <w:color w:val="000000" w:themeColor="text1"/>
          <w:lang w:eastAsia="en-US"/>
        </w:rPr>
        <w:t>t</w:t>
      </w:r>
      <w:r w:rsidR="6CB752FA" w:rsidRPr="00601FBE">
        <w:rPr>
          <w:rFonts w:ascii="Arial" w:eastAsia="Arial" w:hAnsi="Arial" w:cs="Arial"/>
          <w:color w:val="000000" w:themeColor="text1"/>
          <w:lang w:eastAsia="en-US"/>
        </w:rPr>
        <w:t xml:space="preserve">s </w:t>
      </w:r>
      <w:r w:rsidR="131B1653" w:rsidRPr="00601FBE">
        <w:rPr>
          <w:rFonts w:ascii="Arial" w:eastAsia="Arial" w:hAnsi="Arial" w:cs="Arial"/>
          <w:color w:val="000000" w:themeColor="text1"/>
          <w:lang w:eastAsia="en-US"/>
        </w:rPr>
        <w:t xml:space="preserve">significantly </w:t>
      </w:r>
      <w:r w:rsidR="7D8A4A73" w:rsidRPr="00601FBE">
        <w:rPr>
          <w:rFonts w:ascii="Arial" w:eastAsia="Arial" w:hAnsi="Arial" w:cs="Arial"/>
          <w:color w:val="000000" w:themeColor="text1"/>
          <w:lang w:eastAsia="en-US"/>
        </w:rPr>
        <w:t>less</w:t>
      </w:r>
      <w:r w:rsidR="6E294E8D" w:rsidRPr="00601FBE">
        <w:rPr>
          <w:rFonts w:ascii="Arial" w:eastAsia="Arial" w:hAnsi="Arial" w:cs="Arial"/>
          <w:color w:val="000000" w:themeColor="text1"/>
          <w:lang w:eastAsia="en-US"/>
        </w:rPr>
        <w:t xml:space="preserve"> than the current </w:t>
      </w:r>
      <w:proofErr w:type="spellStart"/>
      <w:r w:rsidR="6E294E8D" w:rsidRPr="00601FBE">
        <w:rPr>
          <w:rFonts w:ascii="Arial" w:eastAsia="Arial" w:hAnsi="Arial" w:cs="Arial"/>
          <w:color w:val="000000" w:themeColor="text1"/>
          <w:lang w:eastAsia="en-US"/>
        </w:rPr>
        <w:t>SStS</w:t>
      </w:r>
      <w:proofErr w:type="spellEnd"/>
      <w:r w:rsidR="6E294E8D" w:rsidRPr="00601FBE">
        <w:rPr>
          <w:rFonts w:ascii="Arial" w:eastAsia="Arial" w:hAnsi="Arial" w:cs="Arial"/>
          <w:color w:val="000000" w:themeColor="text1"/>
          <w:lang w:eastAsia="en-US"/>
        </w:rPr>
        <w:t xml:space="preserve"> service</w:t>
      </w:r>
      <w:r w:rsidR="5B51EE10" w:rsidRPr="00601FBE">
        <w:rPr>
          <w:rFonts w:ascii="Arial" w:eastAsia="Arial" w:hAnsi="Arial" w:cs="Arial"/>
          <w:color w:val="000000" w:themeColor="text1"/>
          <w:lang w:eastAsia="en-US"/>
        </w:rPr>
        <w:t xml:space="preserve"> delivered from Floyds Row</w:t>
      </w:r>
      <w:r w:rsidR="00E127E1" w:rsidRPr="00601FBE">
        <w:rPr>
          <w:rFonts w:ascii="Arial" w:eastAsia="Arial" w:hAnsi="Arial" w:cs="Arial"/>
          <w:color w:val="000000" w:themeColor="text1"/>
          <w:lang w:eastAsia="en-US"/>
        </w:rPr>
        <w:t xml:space="preserve"> (</w:t>
      </w:r>
      <w:r w:rsidR="239E6F02" w:rsidRPr="00601FBE">
        <w:rPr>
          <w:rFonts w:ascii="Arial" w:eastAsia="Arial" w:hAnsi="Arial" w:cs="Arial"/>
          <w:color w:val="000000" w:themeColor="text1"/>
          <w:lang w:eastAsia="en-US"/>
        </w:rPr>
        <w:t>due to no longer having to run the building and through other shared services bringing efficiency</w:t>
      </w:r>
      <w:r w:rsidR="00E127E1" w:rsidRPr="00601FBE">
        <w:rPr>
          <w:rFonts w:ascii="Arial" w:eastAsia="Arial" w:hAnsi="Arial" w:cs="Arial"/>
          <w:color w:val="000000" w:themeColor="text1"/>
          <w:lang w:eastAsia="en-US"/>
        </w:rPr>
        <w:t xml:space="preserve">), which </w:t>
      </w:r>
      <w:r w:rsidR="4F37A2DF" w:rsidRPr="00601FBE">
        <w:rPr>
          <w:rFonts w:ascii="Arial" w:eastAsia="Arial" w:hAnsi="Arial" w:cs="Arial"/>
          <w:color w:val="000000" w:themeColor="text1"/>
          <w:lang w:eastAsia="en-US"/>
        </w:rPr>
        <w:t xml:space="preserve">means that </w:t>
      </w:r>
      <w:r w:rsidR="7D8A4A73" w:rsidRPr="00601FBE">
        <w:rPr>
          <w:rFonts w:ascii="Arial" w:eastAsia="Arial" w:hAnsi="Arial" w:cs="Arial"/>
          <w:color w:val="000000" w:themeColor="text1"/>
          <w:lang w:eastAsia="en-US"/>
        </w:rPr>
        <w:t>fun</w:t>
      </w:r>
      <w:r w:rsidR="0EB8ECC5" w:rsidRPr="00601FBE">
        <w:rPr>
          <w:rFonts w:ascii="Arial" w:eastAsia="Arial" w:hAnsi="Arial" w:cs="Arial"/>
          <w:color w:val="000000" w:themeColor="text1"/>
          <w:lang w:eastAsia="en-US"/>
        </w:rPr>
        <w:t xml:space="preserve">ds </w:t>
      </w:r>
      <w:r w:rsidR="3B0BFF4F" w:rsidRPr="00601FBE">
        <w:rPr>
          <w:rFonts w:ascii="Arial" w:eastAsia="Arial" w:hAnsi="Arial" w:cs="Arial"/>
          <w:color w:val="000000" w:themeColor="text1"/>
          <w:lang w:eastAsia="en-US"/>
        </w:rPr>
        <w:t>within the</w:t>
      </w:r>
      <w:r w:rsidR="0EB8ECC5" w:rsidRPr="00601FBE">
        <w:rPr>
          <w:rFonts w:ascii="Arial" w:eastAsia="Arial" w:hAnsi="Arial" w:cs="Arial"/>
          <w:color w:val="000000" w:themeColor="text1"/>
          <w:lang w:eastAsia="en-US"/>
        </w:rPr>
        <w:t xml:space="preserve"> </w:t>
      </w:r>
      <w:r w:rsidR="5C27FFA6" w:rsidRPr="00601FBE">
        <w:rPr>
          <w:rFonts w:ascii="Arial" w:eastAsia="Arial" w:hAnsi="Arial" w:cs="Arial"/>
          <w:color w:val="000000" w:themeColor="text1"/>
          <w:lang w:eastAsia="en-US"/>
        </w:rPr>
        <w:t>Alliance</w:t>
      </w:r>
      <w:r w:rsidR="0EB8ECC5" w:rsidRPr="00601FBE">
        <w:rPr>
          <w:rFonts w:ascii="Arial" w:eastAsia="Arial" w:hAnsi="Arial" w:cs="Arial"/>
          <w:color w:val="000000" w:themeColor="text1"/>
          <w:lang w:eastAsia="en-US"/>
        </w:rPr>
        <w:t xml:space="preserve"> budget envelop ha</w:t>
      </w:r>
      <w:r w:rsidR="140C0208" w:rsidRPr="00601FBE">
        <w:rPr>
          <w:rFonts w:ascii="Arial" w:eastAsia="Arial" w:hAnsi="Arial" w:cs="Arial"/>
          <w:color w:val="000000" w:themeColor="text1"/>
          <w:lang w:eastAsia="en-US"/>
        </w:rPr>
        <w:t>ve</w:t>
      </w:r>
      <w:r w:rsidR="0EB8ECC5" w:rsidRPr="00601FBE">
        <w:rPr>
          <w:rFonts w:ascii="Arial" w:eastAsia="Arial" w:hAnsi="Arial" w:cs="Arial"/>
          <w:color w:val="000000" w:themeColor="text1"/>
          <w:lang w:eastAsia="en-US"/>
        </w:rPr>
        <w:t xml:space="preserve"> been freed up </w:t>
      </w:r>
      <w:r w:rsidR="26C856C8" w:rsidRPr="00601FBE">
        <w:rPr>
          <w:rFonts w:ascii="Arial" w:eastAsia="Arial" w:hAnsi="Arial" w:cs="Arial"/>
          <w:color w:val="000000" w:themeColor="text1"/>
          <w:lang w:eastAsia="en-US"/>
        </w:rPr>
        <w:t>and reinvested to protect other services which</w:t>
      </w:r>
      <w:r w:rsidR="2E34CFBF" w:rsidRPr="00601FBE">
        <w:rPr>
          <w:rFonts w:ascii="Arial" w:eastAsia="Arial" w:hAnsi="Arial" w:cs="Arial"/>
          <w:color w:val="000000" w:themeColor="text1"/>
          <w:lang w:eastAsia="en-US"/>
        </w:rPr>
        <w:t xml:space="preserve"> may</w:t>
      </w:r>
      <w:r w:rsidR="26C856C8" w:rsidRPr="00601FBE">
        <w:rPr>
          <w:rFonts w:ascii="Arial" w:eastAsia="Arial" w:hAnsi="Arial" w:cs="Arial"/>
          <w:color w:val="000000" w:themeColor="text1"/>
          <w:lang w:eastAsia="en-US"/>
        </w:rPr>
        <w:t xml:space="preserve"> otherwise </w:t>
      </w:r>
      <w:r w:rsidR="49000C7A" w:rsidRPr="00601FBE">
        <w:rPr>
          <w:rFonts w:ascii="Arial" w:eastAsia="Arial" w:hAnsi="Arial" w:cs="Arial"/>
          <w:color w:val="000000" w:themeColor="text1"/>
          <w:lang w:eastAsia="en-US"/>
        </w:rPr>
        <w:t>have seen reductions or cuts.</w:t>
      </w:r>
      <w:r w:rsidR="2988AD71" w:rsidRPr="00601FBE">
        <w:rPr>
          <w:rFonts w:ascii="Arial" w:eastAsia="Arial" w:hAnsi="Arial" w:cs="Arial"/>
          <w:color w:val="000000" w:themeColor="text1"/>
          <w:lang w:eastAsia="en-US"/>
        </w:rPr>
        <w:t xml:space="preserve"> </w:t>
      </w:r>
    </w:p>
    <w:p w14:paraId="0A036458" w14:textId="75282285" w:rsidR="008D7CD2" w:rsidRPr="00B44E45" w:rsidRDefault="008D7CD2" w:rsidP="00DB0A30">
      <w:pPr>
        <w:pStyle w:val="Default"/>
        <w:ind w:left="490" w:hanging="490"/>
        <w:rPr>
          <w:rFonts w:ascii="Arial" w:eastAsia="Arial" w:hAnsi="Arial" w:cs="Arial"/>
          <w:color w:val="000000" w:themeColor="text1"/>
          <w:lang w:eastAsia="en-US"/>
        </w:rPr>
      </w:pPr>
    </w:p>
    <w:p w14:paraId="4A82765B" w14:textId="168BA7B3" w:rsidR="008D7CD2" w:rsidRPr="00B44E45" w:rsidRDefault="0CB9E85B" w:rsidP="00DB0A30">
      <w:pPr>
        <w:pStyle w:val="Default"/>
        <w:numPr>
          <w:ilvl w:val="0"/>
          <w:numId w:val="13"/>
        </w:numPr>
        <w:ind w:left="490" w:hanging="490"/>
        <w:rPr>
          <w:rFonts w:ascii="Arial" w:eastAsia="Arial" w:hAnsi="Arial" w:cs="Arial"/>
          <w:color w:val="000000" w:themeColor="text1"/>
          <w:lang w:eastAsia="en-US"/>
        </w:rPr>
      </w:pPr>
      <w:r w:rsidRPr="00B44E45">
        <w:rPr>
          <w:rFonts w:ascii="Arial" w:eastAsia="Arial" w:hAnsi="Arial" w:cs="Arial"/>
          <w:color w:val="000000" w:themeColor="text1"/>
          <w:lang w:eastAsia="en-US"/>
        </w:rPr>
        <w:t xml:space="preserve">The </w:t>
      </w:r>
      <w:r w:rsidR="00E127E1" w:rsidRPr="00B44E45">
        <w:rPr>
          <w:rFonts w:ascii="Arial" w:eastAsia="Arial" w:hAnsi="Arial" w:cs="Arial"/>
          <w:color w:val="000000" w:themeColor="text1"/>
          <w:lang w:eastAsia="en-US"/>
        </w:rPr>
        <w:t xml:space="preserve">City </w:t>
      </w:r>
      <w:r w:rsidRPr="00B44E45">
        <w:rPr>
          <w:rFonts w:ascii="Arial" w:eastAsia="Arial" w:hAnsi="Arial" w:cs="Arial"/>
          <w:color w:val="000000" w:themeColor="text1"/>
          <w:lang w:eastAsia="en-US"/>
        </w:rPr>
        <w:t>Council own</w:t>
      </w:r>
      <w:r w:rsidR="00E127E1" w:rsidRPr="00B44E45">
        <w:rPr>
          <w:rFonts w:ascii="Arial" w:eastAsia="Arial" w:hAnsi="Arial" w:cs="Arial"/>
          <w:color w:val="000000" w:themeColor="text1"/>
          <w:lang w:eastAsia="en-US"/>
        </w:rPr>
        <w:t>s</w:t>
      </w:r>
      <w:r w:rsidRPr="00B44E45">
        <w:rPr>
          <w:rFonts w:ascii="Arial" w:eastAsia="Arial" w:hAnsi="Arial" w:cs="Arial"/>
          <w:color w:val="000000" w:themeColor="text1"/>
          <w:lang w:eastAsia="en-US"/>
        </w:rPr>
        <w:t xml:space="preserve"> the freehold of </w:t>
      </w:r>
      <w:r w:rsidR="001E6470" w:rsidRPr="00B44E45">
        <w:rPr>
          <w:rFonts w:ascii="Arial" w:eastAsia="Arial" w:hAnsi="Arial" w:cs="Arial"/>
          <w:color w:val="000000" w:themeColor="text1"/>
          <w:lang w:eastAsia="en-US"/>
        </w:rPr>
        <w:t xml:space="preserve">the </w:t>
      </w:r>
      <w:r w:rsidRPr="00B44E45">
        <w:rPr>
          <w:rFonts w:ascii="Arial" w:eastAsia="Arial" w:hAnsi="Arial" w:cs="Arial"/>
          <w:color w:val="000000" w:themeColor="text1"/>
          <w:lang w:eastAsia="en-US"/>
        </w:rPr>
        <w:t xml:space="preserve">Floyds Row </w:t>
      </w:r>
      <w:proofErr w:type="gramStart"/>
      <w:r w:rsidR="001E6470" w:rsidRPr="00B44E45">
        <w:rPr>
          <w:rFonts w:ascii="Arial" w:eastAsia="Arial" w:hAnsi="Arial" w:cs="Arial"/>
          <w:color w:val="000000" w:themeColor="text1"/>
          <w:lang w:eastAsia="en-US"/>
        </w:rPr>
        <w:t>premises</w:t>
      </w:r>
      <w:proofErr w:type="gramEnd"/>
      <w:r w:rsidR="001E6470" w:rsidRPr="00B44E45">
        <w:rPr>
          <w:rFonts w:ascii="Arial" w:eastAsia="Arial" w:hAnsi="Arial" w:cs="Arial"/>
          <w:color w:val="000000" w:themeColor="text1"/>
          <w:lang w:eastAsia="en-US"/>
        </w:rPr>
        <w:t xml:space="preserve"> </w:t>
      </w:r>
      <w:r w:rsidRPr="00B44E45">
        <w:rPr>
          <w:rFonts w:ascii="Arial" w:eastAsia="Arial" w:hAnsi="Arial" w:cs="Arial"/>
          <w:color w:val="000000" w:themeColor="text1"/>
          <w:lang w:eastAsia="en-US"/>
        </w:rPr>
        <w:t xml:space="preserve">and the property is current occupied by St Mungo’s </w:t>
      </w:r>
      <w:r w:rsidR="001E6470" w:rsidRPr="00B44E45">
        <w:rPr>
          <w:rFonts w:ascii="Arial" w:eastAsia="Arial" w:hAnsi="Arial" w:cs="Arial"/>
          <w:color w:val="000000" w:themeColor="text1"/>
          <w:lang w:eastAsia="en-US"/>
        </w:rPr>
        <w:t xml:space="preserve">which is </w:t>
      </w:r>
      <w:r w:rsidRPr="00B44E45">
        <w:rPr>
          <w:rFonts w:ascii="Arial" w:eastAsia="Arial" w:hAnsi="Arial" w:cs="Arial"/>
          <w:color w:val="000000" w:themeColor="text1"/>
          <w:lang w:eastAsia="en-US"/>
        </w:rPr>
        <w:t xml:space="preserve">delivering the </w:t>
      </w:r>
      <w:proofErr w:type="spellStart"/>
      <w:r w:rsidRPr="00B44E45">
        <w:rPr>
          <w:rFonts w:ascii="Arial" w:eastAsia="Arial" w:hAnsi="Arial" w:cs="Arial"/>
          <w:color w:val="000000" w:themeColor="text1"/>
          <w:lang w:eastAsia="en-US"/>
        </w:rPr>
        <w:t>SStS</w:t>
      </w:r>
      <w:proofErr w:type="spellEnd"/>
      <w:r w:rsidRPr="00B44E45">
        <w:rPr>
          <w:rFonts w:ascii="Arial" w:eastAsia="Arial" w:hAnsi="Arial" w:cs="Arial"/>
          <w:color w:val="000000" w:themeColor="text1"/>
          <w:lang w:eastAsia="en-US"/>
        </w:rPr>
        <w:t xml:space="preserve"> service from the building. </w:t>
      </w:r>
      <w:r w:rsidR="001E6470" w:rsidRPr="00B44E45">
        <w:rPr>
          <w:rFonts w:ascii="Arial" w:eastAsia="Arial" w:hAnsi="Arial" w:cs="Arial"/>
          <w:color w:val="000000" w:themeColor="text1"/>
          <w:lang w:eastAsia="en-US"/>
        </w:rPr>
        <w:t xml:space="preserve">This report seeks authority for the City Council to grant a lease to </w:t>
      </w:r>
      <w:r w:rsidRPr="00B44E45">
        <w:rPr>
          <w:rFonts w:ascii="Arial" w:eastAsia="Arial" w:hAnsi="Arial" w:cs="Arial"/>
          <w:color w:val="000000" w:themeColor="text1"/>
          <w:lang w:eastAsia="en-US"/>
        </w:rPr>
        <w:t>St Mungo’s</w:t>
      </w:r>
      <w:r w:rsidR="00B44E45">
        <w:rPr>
          <w:rFonts w:ascii="Arial" w:eastAsia="Arial" w:hAnsi="Arial" w:cs="Arial"/>
          <w:color w:val="000000" w:themeColor="text1"/>
          <w:lang w:eastAsia="en-US"/>
        </w:rPr>
        <w:t>.</w:t>
      </w:r>
    </w:p>
    <w:p w14:paraId="65DE9B7D" w14:textId="32CE1CE6" w:rsidR="08A98620" w:rsidRPr="00B44E45" w:rsidRDefault="08A98620" w:rsidP="00DB0A30">
      <w:pPr>
        <w:pStyle w:val="Default"/>
        <w:ind w:left="490" w:hanging="490"/>
        <w:rPr>
          <w:rFonts w:ascii="Arial" w:eastAsia="Arial" w:hAnsi="Arial" w:cs="Arial"/>
          <w:color w:val="000000" w:themeColor="text1"/>
          <w:lang w:eastAsia="en-US"/>
        </w:rPr>
      </w:pPr>
    </w:p>
    <w:p w14:paraId="70AFC14C" w14:textId="7BB714A1" w:rsidR="008D7CD2" w:rsidRPr="00B44E45" w:rsidRDefault="0CB9E85B" w:rsidP="00DB0A30">
      <w:pPr>
        <w:pStyle w:val="Default"/>
        <w:numPr>
          <w:ilvl w:val="0"/>
          <w:numId w:val="13"/>
        </w:numPr>
        <w:ind w:left="490" w:hanging="490"/>
        <w:rPr>
          <w:rFonts w:ascii="Arial" w:eastAsia="Arial" w:hAnsi="Arial" w:cs="Arial"/>
          <w:color w:val="000000" w:themeColor="text1"/>
          <w:lang w:eastAsia="en-US"/>
        </w:rPr>
      </w:pPr>
      <w:r w:rsidRPr="00B44E45">
        <w:rPr>
          <w:rFonts w:ascii="Arial" w:eastAsia="Arial" w:hAnsi="Arial" w:cs="Arial"/>
          <w:color w:val="000000" w:themeColor="text1"/>
          <w:lang w:eastAsia="en-US"/>
        </w:rPr>
        <w:t xml:space="preserve">The </w:t>
      </w:r>
      <w:r w:rsidR="001E6470" w:rsidRPr="00B44E45">
        <w:rPr>
          <w:rFonts w:ascii="Arial" w:eastAsia="Arial" w:hAnsi="Arial" w:cs="Arial"/>
          <w:color w:val="000000" w:themeColor="text1"/>
          <w:lang w:eastAsia="en-US"/>
        </w:rPr>
        <w:t xml:space="preserve">proposed lease is for a term </w:t>
      </w:r>
      <w:r w:rsidRPr="00B44E45">
        <w:rPr>
          <w:rFonts w:ascii="Arial" w:eastAsia="Arial" w:hAnsi="Arial" w:cs="Arial"/>
          <w:color w:val="000000" w:themeColor="text1"/>
          <w:lang w:eastAsia="en-US"/>
        </w:rPr>
        <w:t xml:space="preserve">from 9th May 2023 to 1st April 2024 </w:t>
      </w:r>
      <w:r w:rsidR="00601FBE" w:rsidRPr="00B44E45">
        <w:rPr>
          <w:rFonts w:ascii="Arial" w:eastAsia="Arial" w:hAnsi="Arial" w:cs="Arial"/>
          <w:color w:val="000000" w:themeColor="text1"/>
          <w:lang w:eastAsia="en-US"/>
        </w:rPr>
        <w:t xml:space="preserve">at a pro-rata rent of </w:t>
      </w:r>
      <w:r w:rsidRPr="00B44E45">
        <w:rPr>
          <w:rFonts w:ascii="Arial" w:eastAsia="Arial" w:hAnsi="Arial" w:cs="Arial"/>
          <w:color w:val="000000" w:themeColor="text1"/>
          <w:lang w:eastAsia="en-US"/>
        </w:rPr>
        <w:t>£180,000 p</w:t>
      </w:r>
      <w:r w:rsidR="003A78BF" w:rsidRPr="00B44E45">
        <w:rPr>
          <w:rFonts w:ascii="Arial" w:eastAsia="Arial" w:hAnsi="Arial" w:cs="Arial"/>
          <w:color w:val="000000" w:themeColor="text1"/>
          <w:lang w:eastAsia="en-US"/>
        </w:rPr>
        <w:t xml:space="preserve">er </w:t>
      </w:r>
      <w:r w:rsidRPr="00B44E45">
        <w:rPr>
          <w:rFonts w:ascii="Arial" w:eastAsia="Arial" w:hAnsi="Arial" w:cs="Arial"/>
          <w:color w:val="000000" w:themeColor="text1"/>
          <w:lang w:eastAsia="en-US"/>
        </w:rPr>
        <w:t>a</w:t>
      </w:r>
      <w:r w:rsidR="003A78BF" w:rsidRPr="00B44E45">
        <w:rPr>
          <w:rFonts w:ascii="Arial" w:eastAsia="Arial" w:hAnsi="Arial" w:cs="Arial"/>
          <w:color w:val="000000" w:themeColor="text1"/>
          <w:lang w:eastAsia="en-US"/>
        </w:rPr>
        <w:t>nnum</w:t>
      </w:r>
      <w:r w:rsidRPr="00B44E45">
        <w:rPr>
          <w:rFonts w:ascii="Arial" w:eastAsia="Arial" w:hAnsi="Arial" w:cs="Arial"/>
          <w:color w:val="000000" w:themeColor="text1"/>
          <w:lang w:eastAsia="en-US"/>
        </w:rPr>
        <w:t>.</w:t>
      </w:r>
      <w:r w:rsidR="00BA044D" w:rsidRPr="00B44E45">
        <w:rPr>
          <w:rFonts w:ascii="Arial" w:eastAsia="Arial" w:hAnsi="Arial" w:cs="Arial"/>
          <w:color w:val="000000" w:themeColor="text1"/>
          <w:lang w:eastAsia="en-US"/>
        </w:rPr>
        <w:t xml:space="preserve"> </w:t>
      </w:r>
      <w:r w:rsidR="00F76EDC" w:rsidRPr="00B44E45">
        <w:rPr>
          <w:rFonts w:ascii="Arial" w:eastAsia="Arial" w:hAnsi="Arial" w:cs="Arial"/>
          <w:color w:val="000000" w:themeColor="text1"/>
          <w:lang w:eastAsia="en-US"/>
        </w:rPr>
        <w:t xml:space="preserve">Under the proposed lease </w:t>
      </w:r>
      <w:r w:rsidR="00BA044D" w:rsidRPr="00B44E45">
        <w:rPr>
          <w:rFonts w:ascii="Arial" w:hAnsi="Arial" w:cs="Arial"/>
        </w:rPr>
        <w:t xml:space="preserve">St </w:t>
      </w:r>
      <w:proofErr w:type="spellStart"/>
      <w:r w:rsidR="00BA044D" w:rsidRPr="00B44E45">
        <w:rPr>
          <w:rFonts w:ascii="Arial" w:hAnsi="Arial" w:cs="Arial"/>
        </w:rPr>
        <w:t>Mungos’s</w:t>
      </w:r>
      <w:proofErr w:type="spellEnd"/>
      <w:r w:rsidR="00BA044D" w:rsidRPr="00B44E45">
        <w:rPr>
          <w:rFonts w:ascii="Arial" w:hAnsi="Arial" w:cs="Arial"/>
        </w:rPr>
        <w:t xml:space="preserve"> </w:t>
      </w:r>
      <w:r w:rsidR="00F76EDC" w:rsidRPr="00B44E45">
        <w:rPr>
          <w:rFonts w:ascii="Arial" w:hAnsi="Arial" w:cs="Arial"/>
        </w:rPr>
        <w:t>is</w:t>
      </w:r>
      <w:r w:rsidR="00BA044D" w:rsidRPr="00B44E45">
        <w:rPr>
          <w:rFonts w:ascii="Arial" w:hAnsi="Arial" w:cs="Arial"/>
        </w:rPr>
        <w:t xml:space="preserve"> responsible for repairs to the property save that the Council </w:t>
      </w:r>
      <w:r w:rsidR="00F76EDC" w:rsidRPr="00B44E45">
        <w:rPr>
          <w:rFonts w:ascii="Arial" w:hAnsi="Arial" w:cs="Arial"/>
        </w:rPr>
        <w:t>is</w:t>
      </w:r>
      <w:r w:rsidR="00BA044D" w:rsidRPr="00B44E45">
        <w:rPr>
          <w:rFonts w:ascii="Arial" w:hAnsi="Arial" w:cs="Arial"/>
        </w:rPr>
        <w:t xml:space="preserve"> responsible for any repairs required to the roof.</w:t>
      </w:r>
    </w:p>
    <w:p w14:paraId="52178296" w14:textId="4E9D060E" w:rsidR="08A98620" w:rsidRPr="00B44E45" w:rsidRDefault="08A98620" w:rsidP="00DB0A30">
      <w:pPr>
        <w:pStyle w:val="Default"/>
        <w:ind w:left="490" w:hanging="490"/>
        <w:rPr>
          <w:rFonts w:ascii="Arial" w:eastAsia="Arial" w:hAnsi="Arial" w:cs="Arial"/>
          <w:color w:val="000000" w:themeColor="text1"/>
          <w:lang w:eastAsia="en-US"/>
        </w:rPr>
      </w:pPr>
    </w:p>
    <w:p w14:paraId="3BD87C7A" w14:textId="34C3C987" w:rsidR="008D7CD2" w:rsidRPr="00B44E45" w:rsidRDefault="24F6FA61" w:rsidP="00DB0A30">
      <w:pPr>
        <w:pStyle w:val="Default"/>
        <w:numPr>
          <w:ilvl w:val="0"/>
          <w:numId w:val="13"/>
        </w:numPr>
        <w:ind w:left="490" w:hanging="490"/>
        <w:rPr>
          <w:rFonts w:ascii="Arial" w:eastAsia="Arial" w:hAnsi="Arial" w:cs="Arial"/>
          <w:color w:val="000000" w:themeColor="text1"/>
          <w:lang w:eastAsia="en-US"/>
        </w:rPr>
      </w:pPr>
      <w:r w:rsidRPr="00B44E45">
        <w:rPr>
          <w:rFonts w:ascii="Arial" w:eastAsia="Arial" w:hAnsi="Arial" w:cs="Arial"/>
          <w:color w:val="000000" w:themeColor="text1"/>
          <w:lang w:eastAsia="en-US"/>
        </w:rPr>
        <w:t>Following St Mungo</w:t>
      </w:r>
      <w:r w:rsidR="63370482" w:rsidRPr="00B44E45">
        <w:rPr>
          <w:rFonts w:ascii="Arial" w:eastAsia="Arial" w:hAnsi="Arial" w:cs="Arial"/>
          <w:color w:val="000000" w:themeColor="text1"/>
          <w:lang w:eastAsia="en-US"/>
        </w:rPr>
        <w:t>’</w:t>
      </w:r>
      <w:r w:rsidRPr="00B44E45">
        <w:rPr>
          <w:rFonts w:ascii="Arial" w:eastAsia="Arial" w:hAnsi="Arial" w:cs="Arial"/>
          <w:color w:val="000000" w:themeColor="text1"/>
          <w:lang w:eastAsia="en-US"/>
        </w:rPr>
        <w:t>s leaving the site in April, t</w:t>
      </w:r>
      <w:r w:rsidR="15194EDF" w:rsidRPr="00B44E45">
        <w:rPr>
          <w:rFonts w:ascii="Arial" w:eastAsia="Arial" w:hAnsi="Arial" w:cs="Arial"/>
          <w:color w:val="000000" w:themeColor="text1"/>
          <w:lang w:eastAsia="en-US"/>
        </w:rPr>
        <w:t xml:space="preserve">he </w:t>
      </w:r>
      <w:r w:rsidR="00E127E1" w:rsidRPr="00B44E45">
        <w:rPr>
          <w:rFonts w:ascii="Arial" w:eastAsia="Arial" w:hAnsi="Arial" w:cs="Arial"/>
          <w:color w:val="000000" w:themeColor="text1"/>
          <w:lang w:eastAsia="en-US"/>
        </w:rPr>
        <w:t xml:space="preserve">City </w:t>
      </w:r>
      <w:r w:rsidR="15194EDF" w:rsidRPr="00B44E45">
        <w:rPr>
          <w:rFonts w:ascii="Arial" w:eastAsia="Arial" w:hAnsi="Arial" w:cs="Arial"/>
          <w:color w:val="000000" w:themeColor="text1"/>
          <w:lang w:eastAsia="en-US"/>
        </w:rPr>
        <w:t>Council will explore options available to generate revenue through a new letting</w:t>
      </w:r>
      <w:r w:rsidR="00601FBE" w:rsidRPr="00B44E45">
        <w:rPr>
          <w:rFonts w:ascii="Arial" w:eastAsia="Arial" w:hAnsi="Arial" w:cs="Arial"/>
          <w:color w:val="000000" w:themeColor="text1"/>
          <w:lang w:eastAsia="en-US"/>
        </w:rPr>
        <w:t xml:space="preserve">, regeneration potential or a possible </w:t>
      </w:r>
      <w:r w:rsidR="15194EDF" w:rsidRPr="00B44E45">
        <w:rPr>
          <w:rFonts w:ascii="Arial" w:eastAsia="Arial" w:hAnsi="Arial" w:cs="Arial"/>
          <w:color w:val="000000" w:themeColor="text1"/>
          <w:lang w:eastAsia="en-US"/>
        </w:rPr>
        <w:t>capital receipt.</w:t>
      </w:r>
    </w:p>
    <w:p w14:paraId="299DE94B" w14:textId="6C47C88A" w:rsidR="123C32DC" w:rsidRPr="00B44E45" w:rsidRDefault="123C32DC" w:rsidP="123C32DC">
      <w:pPr>
        <w:pStyle w:val="Default"/>
        <w:rPr>
          <w:rFonts w:ascii="Arial" w:eastAsia="Arial" w:hAnsi="Arial" w:cs="Arial"/>
          <w:b/>
          <w:bCs/>
          <w:color w:val="000000" w:themeColor="text1"/>
          <w:lang w:eastAsia="en-US"/>
        </w:rPr>
      </w:pPr>
    </w:p>
    <w:p w14:paraId="1DF4A494" w14:textId="59F82893" w:rsidR="37602B2A" w:rsidRDefault="3224058C" w:rsidP="123C32DC">
      <w:pPr>
        <w:pStyle w:val="Default"/>
        <w:rPr>
          <w:rFonts w:ascii="Arial" w:eastAsia="Arial" w:hAnsi="Arial" w:cs="Arial"/>
          <w:color w:val="000000" w:themeColor="text1"/>
          <w:lang w:eastAsia="en-US"/>
        </w:rPr>
      </w:pPr>
      <w:r w:rsidRPr="749E733B">
        <w:rPr>
          <w:rFonts w:ascii="Arial" w:eastAsia="Arial" w:hAnsi="Arial" w:cs="Arial"/>
          <w:b/>
          <w:bCs/>
          <w:color w:val="000000" w:themeColor="text1"/>
          <w:lang w:eastAsia="en-US"/>
        </w:rPr>
        <w:t xml:space="preserve">Additional </w:t>
      </w:r>
      <w:r w:rsidR="00901A9D">
        <w:rPr>
          <w:rFonts w:ascii="Arial" w:eastAsia="Arial" w:hAnsi="Arial" w:cs="Arial"/>
          <w:b/>
          <w:bCs/>
          <w:color w:val="000000" w:themeColor="text1"/>
          <w:lang w:eastAsia="en-US"/>
        </w:rPr>
        <w:t xml:space="preserve">sources of </w:t>
      </w:r>
      <w:r w:rsidRPr="749E733B">
        <w:rPr>
          <w:rFonts w:ascii="Arial" w:eastAsia="Arial" w:hAnsi="Arial" w:cs="Arial"/>
          <w:b/>
          <w:bCs/>
          <w:color w:val="000000" w:themeColor="text1"/>
          <w:lang w:eastAsia="en-US"/>
        </w:rPr>
        <w:t xml:space="preserve">funding and </w:t>
      </w:r>
      <w:r w:rsidR="0CEB030C" w:rsidRPr="749E733B">
        <w:rPr>
          <w:rFonts w:ascii="Arial" w:eastAsia="Arial" w:hAnsi="Arial" w:cs="Arial"/>
          <w:b/>
          <w:bCs/>
          <w:color w:val="000000" w:themeColor="text1"/>
          <w:lang w:eastAsia="en-US"/>
        </w:rPr>
        <w:t xml:space="preserve">Oxford </w:t>
      </w:r>
      <w:r w:rsidRPr="749E733B">
        <w:rPr>
          <w:rFonts w:ascii="Arial" w:eastAsia="Arial" w:hAnsi="Arial" w:cs="Arial"/>
          <w:b/>
          <w:bCs/>
          <w:color w:val="000000" w:themeColor="text1"/>
          <w:lang w:eastAsia="en-US"/>
        </w:rPr>
        <w:t xml:space="preserve">City Council </w:t>
      </w:r>
      <w:r w:rsidR="752E2191" w:rsidRPr="749E733B">
        <w:rPr>
          <w:rFonts w:ascii="Arial" w:eastAsia="Arial" w:hAnsi="Arial" w:cs="Arial"/>
          <w:b/>
          <w:bCs/>
          <w:color w:val="000000" w:themeColor="text1"/>
          <w:lang w:eastAsia="en-US"/>
        </w:rPr>
        <w:t>commissioning</w:t>
      </w:r>
    </w:p>
    <w:p w14:paraId="69A185A2" w14:textId="0964BC95" w:rsidR="123C32DC" w:rsidRDefault="123C32DC" w:rsidP="123C32DC">
      <w:pPr>
        <w:pStyle w:val="Default"/>
        <w:rPr>
          <w:rFonts w:ascii="Arial" w:eastAsia="Arial" w:hAnsi="Arial" w:cs="Arial"/>
          <w:b/>
          <w:bCs/>
          <w:color w:val="000000" w:themeColor="text1"/>
          <w:lang w:eastAsia="en-US"/>
        </w:rPr>
      </w:pPr>
    </w:p>
    <w:p w14:paraId="7EC75055" w14:textId="0E3380FF" w:rsidR="00544FF4" w:rsidRPr="00544FF4" w:rsidRDefault="1AD04A43" w:rsidP="00DB0A30">
      <w:pPr>
        <w:pStyle w:val="ListParagraph"/>
        <w:numPr>
          <w:ilvl w:val="0"/>
          <w:numId w:val="13"/>
        </w:numPr>
        <w:tabs>
          <w:tab w:val="clear" w:pos="426"/>
          <w:tab w:val="left" w:pos="490"/>
        </w:tabs>
        <w:spacing w:after="0" w:line="259" w:lineRule="auto"/>
        <w:ind w:left="476" w:hanging="490"/>
        <w:rPr>
          <w:rFonts w:eastAsia="Arial" w:cs="Arial"/>
          <w:color w:val="000000" w:themeColor="text1"/>
        </w:rPr>
      </w:pPr>
      <w:r w:rsidRPr="21BD0E91">
        <w:rPr>
          <w:rFonts w:eastAsia="Arial" w:cs="Arial"/>
          <w:color w:val="000000" w:themeColor="text1"/>
          <w:lang w:eastAsia="en-US"/>
        </w:rPr>
        <w:t>In addition to the ser</w:t>
      </w:r>
      <w:r w:rsidR="3B3EE69D" w:rsidRPr="21BD0E91">
        <w:rPr>
          <w:rFonts w:eastAsia="Arial" w:cs="Arial"/>
          <w:color w:val="000000" w:themeColor="text1"/>
          <w:lang w:eastAsia="en-US"/>
        </w:rPr>
        <w:t xml:space="preserve">vices </w:t>
      </w:r>
      <w:r w:rsidR="6E5A1E8A" w:rsidRPr="21BD0E91">
        <w:rPr>
          <w:rFonts w:eastAsia="Arial" w:cs="Arial"/>
          <w:color w:val="000000" w:themeColor="text1"/>
          <w:lang w:eastAsia="en-US"/>
        </w:rPr>
        <w:t xml:space="preserve">delivered by the </w:t>
      </w:r>
      <w:r w:rsidR="544E8BB2" w:rsidRPr="21BD0E91">
        <w:rPr>
          <w:rFonts w:eastAsia="Arial" w:cs="Arial"/>
          <w:color w:val="000000" w:themeColor="text1"/>
          <w:lang w:eastAsia="en-US"/>
        </w:rPr>
        <w:t>Alliance</w:t>
      </w:r>
      <w:r w:rsidR="6E5A1E8A" w:rsidRPr="21BD0E91">
        <w:rPr>
          <w:rFonts w:eastAsia="Arial" w:cs="Arial"/>
          <w:color w:val="000000" w:themeColor="text1"/>
          <w:lang w:eastAsia="en-US"/>
        </w:rPr>
        <w:t xml:space="preserve">, </w:t>
      </w:r>
      <w:r w:rsidR="348CE1DF" w:rsidRPr="21BD0E91">
        <w:rPr>
          <w:rFonts w:eastAsia="Arial" w:cs="Arial"/>
          <w:color w:val="000000" w:themeColor="text1"/>
          <w:lang w:eastAsia="en-US"/>
        </w:rPr>
        <w:t>the City Council</w:t>
      </w:r>
      <w:r w:rsidR="0F57CE18" w:rsidRPr="21BD0E91">
        <w:rPr>
          <w:rFonts w:eastAsia="Arial" w:cs="Arial"/>
          <w:color w:val="000000" w:themeColor="text1"/>
          <w:lang w:eastAsia="en-US"/>
        </w:rPr>
        <w:t xml:space="preserve"> </w:t>
      </w:r>
      <w:r w:rsidR="34476158" w:rsidRPr="21BD0E91">
        <w:rPr>
          <w:rFonts w:eastAsia="Arial" w:cs="Arial"/>
          <w:color w:val="000000" w:themeColor="text1"/>
          <w:lang w:eastAsia="en-US"/>
        </w:rPr>
        <w:t xml:space="preserve">commissions </w:t>
      </w:r>
      <w:r w:rsidR="15472BED" w:rsidRPr="21BD0E91">
        <w:rPr>
          <w:rFonts w:eastAsia="Arial" w:cs="Arial"/>
          <w:color w:val="000000" w:themeColor="text1"/>
          <w:lang w:eastAsia="en-US"/>
        </w:rPr>
        <w:t>other</w:t>
      </w:r>
      <w:r w:rsidR="00585E03">
        <w:rPr>
          <w:rFonts w:eastAsia="Arial" w:cs="Arial"/>
          <w:color w:val="000000" w:themeColor="text1"/>
          <w:lang w:eastAsia="en-US"/>
        </w:rPr>
        <w:t xml:space="preserve"> </w:t>
      </w:r>
      <w:r w:rsidR="0377547F" w:rsidRPr="21BD0E91">
        <w:rPr>
          <w:rFonts w:eastAsia="Arial" w:cs="Arial"/>
          <w:color w:val="000000" w:themeColor="text1"/>
          <w:lang w:eastAsia="en-US"/>
        </w:rPr>
        <w:t xml:space="preserve">much needed </w:t>
      </w:r>
      <w:r w:rsidR="3B3EE69D" w:rsidRPr="21BD0E91">
        <w:rPr>
          <w:rFonts w:eastAsia="Arial" w:cs="Arial"/>
          <w:color w:val="000000" w:themeColor="text1"/>
          <w:lang w:eastAsia="en-US"/>
        </w:rPr>
        <w:t>services</w:t>
      </w:r>
      <w:r w:rsidR="760D919E" w:rsidRPr="21BD0E91">
        <w:rPr>
          <w:rFonts w:eastAsia="Arial" w:cs="Arial"/>
          <w:color w:val="000000" w:themeColor="text1"/>
          <w:lang w:eastAsia="en-US"/>
        </w:rPr>
        <w:t xml:space="preserve"> in </w:t>
      </w:r>
      <w:r w:rsidR="3AB5A0A8" w:rsidRPr="21BD0E91">
        <w:rPr>
          <w:rFonts w:eastAsia="Arial" w:cs="Arial"/>
          <w:color w:val="000000" w:themeColor="text1"/>
          <w:lang w:eastAsia="en-US"/>
        </w:rPr>
        <w:t>Oxford</w:t>
      </w:r>
      <w:r w:rsidR="0E505C90" w:rsidRPr="21BD0E91">
        <w:rPr>
          <w:rFonts w:eastAsia="Arial" w:cs="Arial"/>
          <w:color w:val="000000" w:themeColor="text1"/>
          <w:lang w:eastAsia="en-US"/>
        </w:rPr>
        <w:t xml:space="preserve"> </w:t>
      </w:r>
      <w:r w:rsidR="644C546F" w:rsidRPr="21BD0E91">
        <w:rPr>
          <w:rFonts w:eastAsia="Arial" w:cs="Arial"/>
          <w:color w:val="000000" w:themeColor="text1"/>
          <w:lang w:eastAsia="en-US"/>
        </w:rPr>
        <w:t xml:space="preserve">through the Prevention Homelessness </w:t>
      </w:r>
      <w:r w:rsidR="00702E07" w:rsidRPr="21BD0E91">
        <w:rPr>
          <w:rFonts w:eastAsia="Arial" w:cs="Arial"/>
          <w:color w:val="000000" w:themeColor="text1"/>
          <w:lang w:eastAsia="en-US"/>
        </w:rPr>
        <w:t>B</w:t>
      </w:r>
      <w:r w:rsidR="579A0109" w:rsidRPr="21BD0E91">
        <w:rPr>
          <w:rFonts w:eastAsia="Arial" w:cs="Arial"/>
          <w:color w:val="000000" w:themeColor="text1"/>
          <w:lang w:eastAsia="en-US"/>
        </w:rPr>
        <w:t>udget</w:t>
      </w:r>
      <w:r w:rsidR="001F124A">
        <w:rPr>
          <w:rFonts w:eastAsia="Arial" w:cs="Arial"/>
          <w:color w:val="000000" w:themeColor="text1"/>
          <w:lang w:eastAsia="en-US"/>
        </w:rPr>
        <w:t xml:space="preserve"> as set out in Table 1. The City Council also</w:t>
      </w:r>
      <w:r w:rsidR="28E9E589" w:rsidRPr="21BD0E91">
        <w:rPr>
          <w:rFonts w:eastAsia="Arial" w:cs="Arial"/>
          <w:color w:val="000000" w:themeColor="text1"/>
          <w:lang w:eastAsia="en-US"/>
        </w:rPr>
        <w:t xml:space="preserve"> us</w:t>
      </w:r>
      <w:r w:rsidR="001F124A">
        <w:rPr>
          <w:rFonts w:eastAsia="Arial" w:cs="Arial"/>
          <w:color w:val="000000" w:themeColor="text1"/>
          <w:lang w:eastAsia="en-US"/>
        </w:rPr>
        <w:t>es</w:t>
      </w:r>
      <w:r w:rsidR="55CF618E" w:rsidRPr="21BD0E91">
        <w:rPr>
          <w:rFonts w:eastAsia="Arial" w:cs="Arial"/>
          <w:color w:val="000000" w:themeColor="text1"/>
          <w:lang w:eastAsia="en-US"/>
        </w:rPr>
        <w:t xml:space="preserve"> funds secured through s</w:t>
      </w:r>
      <w:r w:rsidR="3BE3DF72" w:rsidRPr="21BD0E91">
        <w:rPr>
          <w:rFonts w:eastAsia="Arial" w:cs="Arial"/>
          <w:color w:val="000000" w:themeColor="text1"/>
          <w:lang w:eastAsia="en-US"/>
        </w:rPr>
        <w:t>uccessful</w:t>
      </w:r>
      <w:r w:rsidR="760D919E" w:rsidRPr="21BD0E91">
        <w:rPr>
          <w:rFonts w:eastAsia="Arial" w:cs="Arial"/>
          <w:color w:val="000000" w:themeColor="text1"/>
          <w:lang w:eastAsia="en-US"/>
        </w:rPr>
        <w:t xml:space="preserve"> bids</w:t>
      </w:r>
      <w:r w:rsidR="467D3AD5" w:rsidRPr="21BD0E91">
        <w:rPr>
          <w:rFonts w:eastAsia="Arial" w:cs="Arial"/>
          <w:color w:val="000000" w:themeColor="text1"/>
          <w:lang w:eastAsia="en-US"/>
        </w:rPr>
        <w:t xml:space="preserve"> </w:t>
      </w:r>
      <w:r w:rsidR="5320932B" w:rsidRPr="21BD0E91">
        <w:rPr>
          <w:rFonts w:eastAsia="Arial" w:cs="Arial"/>
          <w:color w:val="000000" w:themeColor="text1"/>
          <w:lang w:eastAsia="en-US"/>
        </w:rPr>
        <w:t xml:space="preserve">to </w:t>
      </w:r>
      <w:r w:rsidR="467D3AD5" w:rsidRPr="21BD0E91">
        <w:rPr>
          <w:rFonts w:eastAsia="Arial" w:cs="Arial"/>
          <w:color w:val="000000" w:themeColor="text1"/>
          <w:lang w:eastAsia="en-US"/>
        </w:rPr>
        <w:t>a range of different government funding streams</w:t>
      </w:r>
      <w:r w:rsidR="00702E07" w:rsidRPr="21BD0E91">
        <w:rPr>
          <w:rFonts w:eastAsia="Arial" w:cs="Arial"/>
          <w:color w:val="000000" w:themeColor="text1"/>
          <w:lang w:eastAsia="en-US"/>
        </w:rPr>
        <w:t>, including the Rough Sleeping Accommodation Programme (RSAP), Next Steps Accommodation Programme (NSAP) and the Single Homeless Accommodation Programme</w:t>
      </w:r>
      <w:r w:rsidR="00DF442B" w:rsidRPr="21BD0E91">
        <w:rPr>
          <w:rFonts w:eastAsia="Arial" w:cs="Arial"/>
          <w:color w:val="000000" w:themeColor="text1"/>
          <w:lang w:eastAsia="en-US"/>
        </w:rPr>
        <w:t xml:space="preserve"> (SHAP)</w:t>
      </w:r>
      <w:r w:rsidR="00702E07" w:rsidRPr="21BD0E91">
        <w:rPr>
          <w:rFonts w:eastAsia="Arial" w:cs="Arial"/>
          <w:color w:val="000000" w:themeColor="text1"/>
          <w:lang w:eastAsia="en-US"/>
        </w:rPr>
        <w:t xml:space="preserve">. In 2022, the City Council </w:t>
      </w:r>
      <w:r w:rsidR="115596E3" w:rsidRPr="21BD0E91">
        <w:rPr>
          <w:rFonts w:eastAsia="Arial" w:cs="Arial"/>
          <w:color w:val="000000" w:themeColor="text1"/>
          <w:lang w:eastAsia="en-US"/>
        </w:rPr>
        <w:t xml:space="preserve">led on a countywide bid for RSI funding, which saw </w:t>
      </w:r>
      <w:r w:rsidR="00702E07" w:rsidRPr="21BD0E91">
        <w:rPr>
          <w:rFonts w:eastAsia="Arial" w:cs="Arial"/>
          <w:color w:val="000000" w:themeColor="text1"/>
          <w:lang w:eastAsia="en-US"/>
        </w:rPr>
        <w:t xml:space="preserve">just over </w:t>
      </w:r>
      <w:r w:rsidR="115596E3" w:rsidRPr="21BD0E91">
        <w:rPr>
          <w:rFonts w:eastAsia="Arial" w:cs="Arial"/>
          <w:color w:val="000000" w:themeColor="text1"/>
          <w:lang w:eastAsia="en-US"/>
        </w:rPr>
        <w:t>£5</w:t>
      </w:r>
      <w:r w:rsidR="00702E07" w:rsidRPr="21BD0E91">
        <w:rPr>
          <w:rFonts w:eastAsia="Arial" w:cs="Arial"/>
          <w:color w:val="000000" w:themeColor="text1"/>
          <w:lang w:eastAsia="en-US"/>
        </w:rPr>
        <w:t>m</w:t>
      </w:r>
      <w:r w:rsidR="115596E3" w:rsidRPr="21BD0E91">
        <w:rPr>
          <w:rFonts w:eastAsia="Arial" w:cs="Arial"/>
          <w:color w:val="000000" w:themeColor="text1"/>
          <w:lang w:eastAsia="en-US"/>
        </w:rPr>
        <w:t xml:space="preserve"> being awarded to the county for a three-year period (April 2022 to March 2025). Just over £4m of these funds are for services and initiative in the city</w:t>
      </w:r>
      <w:r w:rsidR="001F124A">
        <w:rPr>
          <w:rFonts w:eastAsia="Arial" w:cs="Arial"/>
          <w:color w:val="000000" w:themeColor="text1"/>
          <w:lang w:eastAsia="en-US"/>
        </w:rPr>
        <w:t xml:space="preserve"> as detailed in </w:t>
      </w:r>
      <w:r w:rsidR="23956579" w:rsidRPr="21BD0E91">
        <w:rPr>
          <w:rFonts w:eastAsia="Arial" w:cs="Arial"/>
          <w:color w:val="000000" w:themeColor="text1"/>
          <w:lang w:eastAsia="en-US"/>
        </w:rPr>
        <w:t>Appendix</w:t>
      </w:r>
      <w:r w:rsidR="2AAC2AA1" w:rsidRPr="21BD0E91">
        <w:rPr>
          <w:rFonts w:eastAsia="Arial" w:cs="Arial"/>
          <w:color w:val="000000" w:themeColor="text1"/>
          <w:lang w:eastAsia="en-US"/>
        </w:rPr>
        <w:t xml:space="preserve"> 2</w:t>
      </w:r>
      <w:r w:rsidR="742466E2" w:rsidRPr="21BD0E91">
        <w:rPr>
          <w:rFonts w:eastAsia="Arial" w:cs="Arial"/>
          <w:color w:val="000000" w:themeColor="text1"/>
          <w:lang w:eastAsia="en-US"/>
        </w:rPr>
        <w:t xml:space="preserve">. </w:t>
      </w:r>
    </w:p>
    <w:p w14:paraId="5997CC1D" w14:textId="649B08EE" w:rsidR="00544FF4" w:rsidRPr="00544FF4" w:rsidRDefault="00544FF4" w:rsidP="56A74BE2">
      <w:pPr>
        <w:spacing w:after="0"/>
        <w:rPr>
          <w:rFonts w:eastAsia="Arial" w:cs="Arial"/>
          <w:color w:val="000000" w:themeColor="text1"/>
          <w:lang w:eastAsia="en-US"/>
        </w:rPr>
      </w:pPr>
    </w:p>
    <w:p w14:paraId="5538F3FE" w14:textId="77777777" w:rsidR="00DB0A30" w:rsidRDefault="00DB0A30">
      <w:pPr>
        <w:spacing w:after="0"/>
        <w:rPr>
          <w:rFonts w:eastAsia="Arial" w:cs="Arial"/>
          <w:b/>
          <w:bCs/>
          <w:color w:val="auto"/>
          <w:lang w:eastAsia="en-US"/>
        </w:rPr>
      </w:pPr>
      <w:r>
        <w:rPr>
          <w:rFonts w:eastAsia="Arial" w:cs="Arial"/>
          <w:b/>
          <w:bCs/>
          <w:color w:val="auto"/>
          <w:lang w:eastAsia="en-US"/>
        </w:rPr>
        <w:br w:type="page"/>
      </w:r>
    </w:p>
    <w:p w14:paraId="4CAEB5ED" w14:textId="66A7FA44" w:rsidR="00A66999" w:rsidRPr="005E4FB5" w:rsidRDefault="273CFC2A" w:rsidP="0A4B041C">
      <w:pPr>
        <w:spacing w:after="0"/>
        <w:ind w:left="426" w:hanging="426"/>
        <w:rPr>
          <w:rFonts w:eastAsia="Arial" w:cs="Arial"/>
          <w:b/>
          <w:bCs/>
          <w:color w:val="000000" w:themeColor="text1"/>
          <w:lang w:eastAsia="en-US"/>
        </w:rPr>
      </w:pPr>
      <w:r w:rsidRPr="0A4B041C">
        <w:rPr>
          <w:rFonts w:eastAsia="Arial" w:cs="Arial"/>
          <w:b/>
          <w:bCs/>
          <w:color w:val="auto"/>
          <w:lang w:eastAsia="en-US"/>
        </w:rPr>
        <w:lastRenderedPageBreak/>
        <w:t xml:space="preserve">Matilda House </w:t>
      </w:r>
    </w:p>
    <w:p w14:paraId="5FCA4567" w14:textId="13D48BBE" w:rsidR="2A6109F1" w:rsidRDefault="2A6109F1" w:rsidP="0A4B041C">
      <w:pPr>
        <w:spacing w:after="0"/>
        <w:ind w:left="426" w:hanging="426"/>
        <w:rPr>
          <w:rFonts w:eastAsia="Arial" w:cs="Arial"/>
          <w:b/>
          <w:bCs/>
          <w:color w:val="000000" w:themeColor="text1"/>
          <w:lang w:eastAsia="en-US"/>
        </w:rPr>
      </w:pPr>
    </w:p>
    <w:p w14:paraId="1D6C769F" w14:textId="4521E0C3" w:rsidR="2B78B73C" w:rsidRDefault="1318B050" w:rsidP="00DB0A30">
      <w:pPr>
        <w:pStyle w:val="ListParagraph"/>
        <w:numPr>
          <w:ilvl w:val="0"/>
          <w:numId w:val="13"/>
        </w:numPr>
        <w:spacing w:after="0" w:line="259" w:lineRule="auto"/>
        <w:ind w:left="426" w:hanging="426"/>
        <w:rPr>
          <w:rFonts w:eastAsia="Arial" w:cs="Arial"/>
          <w:color w:val="000000" w:themeColor="text1"/>
        </w:rPr>
      </w:pPr>
      <w:r w:rsidRPr="2A35E61E">
        <w:rPr>
          <w:rFonts w:eastAsia="Arial" w:cs="Arial"/>
        </w:rPr>
        <w:t xml:space="preserve">Matilda House is a </w:t>
      </w:r>
      <w:r w:rsidR="73F3EED3" w:rsidRPr="2A35E61E">
        <w:rPr>
          <w:rFonts w:eastAsia="Arial" w:cs="Arial"/>
        </w:rPr>
        <w:t>37-unit</w:t>
      </w:r>
      <w:r w:rsidRPr="2A35E61E">
        <w:rPr>
          <w:rFonts w:eastAsia="Arial" w:cs="Arial"/>
        </w:rPr>
        <w:t xml:space="preserve"> hostel located in Oxford</w:t>
      </w:r>
      <w:r w:rsidR="1393D3F9" w:rsidRPr="2A35E61E">
        <w:rPr>
          <w:rFonts w:eastAsia="Arial" w:cs="Arial"/>
        </w:rPr>
        <w:t xml:space="preserve"> </w:t>
      </w:r>
      <w:r w:rsidR="74F331DC" w:rsidRPr="2A35E61E">
        <w:rPr>
          <w:rFonts w:eastAsia="Arial" w:cs="Arial"/>
        </w:rPr>
        <w:t xml:space="preserve">that provides shared </w:t>
      </w:r>
      <w:r w:rsidR="1CA82DDF" w:rsidRPr="2A35E61E">
        <w:rPr>
          <w:rFonts w:eastAsia="Arial" w:cs="Arial"/>
        </w:rPr>
        <w:t>accommodation</w:t>
      </w:r>
      <w:r w:rsidR="520447B2" w:rsidRPr="2A35E61E">
        <w:rPr>
          <w:rFonts w:eastAsia="Arial" w:cs="Arial"/>
        </w:rPr>
        <w:t xml:space="preserve"> in small ‘clusters’, each with bedrooms with ensuite sho</w:t>
      </w:r>
      <w:r w:rsidR="21273DD8" w:rsidRPr="2A35E61E">
        <w:rPr>
          <w:rFonts w:eastAsia="Arial" w:cs="Arial"/>
        </w:rPr>
        <w:t>wers</w:t>
      </w:r>
      <w:r w:rsidR="520447B2" w:rsidRPr="2A35E61E">
        <w:rPr>
          <w:rFonts w:eastAsia="Arial" w:cs="Arial"/>
        </w:rPr>
        <w:t xml:space="preserve"> and a shared </w:t>
      </w:r>
      <w:r w:rsidR="25323832" w:rsidRPr="2A35E61E">
        <w:rPr>
          <w:rFonts w:eastAsia="Arial" w:cs="Arial"/>
        </w:rPr>
        <w:t>kitchen</w:t>
      </w:r>
      <w:r w:rsidR="520447B2" w:rsidRPr="2A35E61E">
        <w:rPr>
          <w:rFonts w:eastAsia="Arial" w:cs="Arial"/>
        </w:rPr>
        <w:t xml:space="preserve">, as well as a small number of </w:t>
      </w:r>
      <w:r w:rsidR="080D2CC7" w:rsidRPr="2A35E61E">
        <w:rPr>
          <w:rFonts w:eastAsia="Arial" w:cs="Arial"/>
        </w:rPr>
        <w:t>self-</w:t>
      </w:r>
      <w:r w:rsidR="77B558DA" w:rsidRPr="2A35E61E">
        <w:rPr>
          <w:rFonts w:eastAsia="Arial" w:cs="Arial"/>
        </w:rPr>
        <w:t>contained</w:t>
      </w:r>
      <w:r w:rsidR="080D2CC7" w:rsidRPr="2A35E61E">
        <w:rPr>
          <w:rFonts w:eastAsia="Arial" w:cs="Arial"/>
        </w:rPr>
        <w:t xml:space="preserve"> unit</w:t>
      </w:r>
      <w:r w:rsidR="4DE4FD12" w:rsidRPr="2A35E61E">
        <w:rPr>
          <w:rFonts w:eastAsia="Arial" w:cs="Arial"/>
        </w:rPr>
        <w:t>s</w:t>
      </w:r>
      <w:r w:rsidRPr="2A35E61E">
        <w:rPr>
          <w:rFonts w:eastAsia="Arial" w:cs="Arial"/>
        </w:rPr>
        <w:t xml:space="preserve">. </w:t>
      </w:r>
      <w:r w:rsidR="5A3EEC52" w:rsidRPr="2A35E61E">
        <w:rPr>
          <w:rFonts w:eastAsia="Arial" w:cs="Arial"/>
        </w:rPr>
        <w:t>The</w:t>
      </w:r>
      <w:r w:rsidRPr="2A35E61E">
        <w:rPr>
          <w:rFonts w:eastAsia="Arial" w:cs="Arial"/>
        </w:rPr>
        <w:t xml:space="preserve"> City Council</w:t>
      </w:r>
      <w:r w:rsidR="6281F578" w:rsidRPr="2A35E61E">
        <w:rPr>
          <w:rFonts w:eastAsia="Arial" w:cs="Arial"/>
        </w:rPr>
        <w:t xml:space="preserve"> </w:t>
      </w:r>
      <w:r w:rsidRPr="2A35E61E">
        <w:rPr>
          <w:rFonts w:eastAsia="Arial" w:cs="Arial"/>
        </w:rPr>
        <w:t>commissioned A2Dominion to deliver th</w:t>
      </w:r>
      <w:r w:rsidR="00702E07">
        <w:rPr>
          <w:rFonts w:eastAsia="Arial" w:cs="Arial"/>
        </w:rPr>
        <w:t>is service</w:t>
      </w:r>
      <w:r w:rsidR="00041DA8">
        <w:rPr>
          <w:rFonts w:eastAsia="Arial" w:cs="Arial"/>
        </w:rPr>
        <w:t xml:space="preserve"> in</w:t>
      </w:r>
      <w:r w:rsidR="00702E07">
        <w:rPr>
          <w:rFonts w:eastAsia="Arial" w:cs="Arial"/>
        </w:rPr>
        <w:t xml:space="preserve"> </w:t>
      </w:r>
      <w:r w:rsidRPr="2A35E61E">
        <w:rPr>
          <w:rFonts w:eastAsia="Arial" w:cs="Arial"/>
        </w:rPr>
        <w:t>2019</w:t>
      </w:r>
      <w:r w:rsidR="57DBE96B" w:rsidRPr="2A35E61E">
        <w:rPr>
          <w:rFonts w:eastAsia="Arial" w:cs="Arial"/>
        </w:rPr>
        <w:t xml:space="preserve"> and the </w:t>
      </w:r>
      <w:r w:rsidRPr="2A35E61E">
        <w:rPr>
          <w:rFonts w:eastAsia="Arial" w:cs="Arial"/>
        </w:rPr>
        <w:t xml:space="preserve">current </w:t>
      </w:r>
      <w:r w:rsidR="00041DA8">
        <w:rPr>
          <w:rFonts w:eastAsia="Arial" w:cs="Arial"/>
        </w:rPr>
        <w:t>arrangement</w:t>
      </w:r>
      <w:r w:rsidR="00041DA8" w:rsidRPr="2A35E61E">
        <w:rPr>
          <w:rFonts w:eastAsia="Arial" w:cs="Arial"/>
        </w:rPr>
        <w:t xml:space="preserve"> </w:t>
      </w:r>
      <w:r w:rsidRPr="2A35E61E">
        <w:rPr>
          <w:rFonts w:eastAsia="Arial" w:cs="Arial"/>
        </w:rPr>
        <w:t>is due to expire on 31</w:t>
      </w:r>
      <w:r w:rsidRPr="2A35E61E">
        <w:rPr>
          <w:rFonts w:eastAsia="Arial" w:cs="Arial"/>
          <w:vertAlign w:val="superscript"/>
        </w:rPr>
        <w:t>st</w:t>
      </w:r>
      <w:r w:rsidRPr="2A35E61E">
        <w:rPr>
          <w:rFonts w:eastAsia="Arial" w:cs="Arial"/>
        </w:rPr>
        <w:t xml:space="preserve"> August 2024</w:t>
      </w:r>
      <w:r w:rsidR="50C5B11C" w:rsidRPr="2A35E61E">
        <w:rPr>
          <w:rFonts w:eastAsia="Arial" w:cs="Arial"/>
        </w:rPr>
        <w:t>.</w:t>
      </w:r>
      <w:r w:rsidR="432ADC66" w:rsidRPr="2A35E61E">
        <w:rPr>
          <w:rFonts w:eastAsia="Arial" w:cs="Arial"/>
        </w:rPr>
        <w:t xml:space="preserve"> The</w:t>
      </w:r>
      <w:r w:rsidR="3A9692E2" w:rsidRPr="2A35E61E">
        <w:rPr>
          <w:rFonts w:eastAsia="Arial" w:cs="Arial"/>
        </w:rPr>
        <w:t xml:space="preserve"> service</w:t>
      </w:r>
      <w:r w:rsidR="432ADC66" w:rsidRPr="2A35E61E">
        <w:rPr>
          <w:rFonts w:eastAsia="Arial" w:cs="Arial"/>
        </w:rPr>
        <w:t xml:space="preserve"> has been funded through </w:t>
      </w:r>
      <w:r w:rsidR="00702E07">
        <w:rPr>
          <w:rFonts w:eastAsia="Arial" w:cs="Arial"/>
        </w:rPr>
        <w:t xml:space="preserve">the </w:t>
      </w:r>
      <w:r w:rsidR="432ADC66" w:rsidRPr="2A35E61E">
        <w:rPr>
          <w:rFonts w:eastAsia="Arial" w:cs="Arial"/>
        </w:rPr>
        <w:t>PH</w:t>
      </w:r>
      <w:r w:rsidR="00702E07">
        <w:rPr>
          <w:rFonts w:eastAsia="Arial" w:cs="Arial"/>
        </w:rPr>
        <w:t>B</w:t>
      </w:r>
      <w:r w:rsidR="432ADC66" w:rsidRPr="2A35E61E">
        <w:rPr>
          <w:rFonts w:eastAsia="Arial" w:cs="Arial"/>
        </w:rPr>
        <w:t xml:space="preserve"> since </w:t>
      </w:r>
      <w:r w:rsidR="00041DA8">
        <w:rPr>
          <w:rFonts w:eastAsia="Arial" w:cs="Arial"/>
        </w:rPr>
        <w:t>2019</w:t>
      </w:r>
      <w:r w:rsidR="432ADC66" w:rsidRPr="2A35E61E">
        <w:rPr>
          <w:rFonts w:eastAsia="Arial" w:cs="Arial"/>
        </w:rPr>
        <w:t xml:space="preserve">. </w:t>
      </w:r>
      <w:r w:rsidR="15E88751" w:rsidRPr="2A35E61E">
        <w:rPr>
          <w:rFonts w:eastAsia="Arial" w:cs="Arial"/>
        </w:rPr>
        <w:t xml:space="preserve">Matilda House is a </w:t>
      </w:r>
      <w:bookmarkStart w:id="2" w:name="_Int_gY4yE1Rv"/>
      <w:proofErr w:type="gramStart"/>
      <w:r w:rsidR="15E88751" w:rsidRPr="2A35E61E">
        <w:rPr>
          <w:rFonts w:eastAsia="Arial" w:cs="Arial"/>
        </w:rPr>
        <w:t>much needed</w:t>
      </w:r>
      <w:bookmarkEnd w:id="2"/>
      <w:proofErr w:type="gramEnd"/>
      <w:r w:rsidR="15E88751" w:rsidRPr="2A35E61E">
        <w:rPr>
          <w:rFonts w:eastAsia="Arial" w:cs="Arial"/>
        </w:rPr>
        <w:t xml:space="preserve"> service</w:t>
      </w:r>
      <w:r w:rsidR="5BA3D26B" w:rsidRPr="2A35E61E">
        <w:rPr>
          <w:rFonts w:eastAsia="Arial" w:cs="Arial"/>
        </w:rPr>
        <w:t xml:space="preserve"> and </w:t>
      </w:r>
      <w:r w:rsidR="00702E07">
        <w:rPr>
          <w:rFonts w:eastAsia="Arial" w:cs="Arial"/>
        </w:rPr>
        <w:t>the City Council</w:t>
      </w:r>
      <w:r w:rsidR="00901A9D">
        <w:rPr>
          <w:rFonts w:eastAsia="Arial" w:cs="Arial"/>
        </w:rPr>
        <w:t xml:space="preserve"> </w:t>
      </w:r>
      <w:r w:rsidR="00041DA8">
        <w:rPr>
          <w:rFonts w:eastAsia="Arial" w:cs="Arial"/>
        </w:rPr>
        <w:t>intends</w:t>
      </w:r>
      <w:r w:rsidR="00901A9D">
        <w:rPr>
          <w:rFonts w:eastAsia="Arial" w:cs="Arial"/>
        </w:rPr>
        <w:t xml:space="preserve"> </w:t>
      </w:r>
      <w:r w:rsidR="5BA3D26B" w:rsidRPr="2A35E61E">
        <w:rPr>
          <w:rFonts w:eastAsia="Arial" w:cs="Arial"/>
        </w:rPr>
        <w:t xml:space="preserve">to re-commission the service </w:t>
      </w:r>
      <w:r w:rsidR="5E3B0772" w:rsidRPr="2A35E61E">
        <w:rPr>
          <w:rFonts w:eastAsia="Arial" w:cs="Arial"/>
        </w:rPr>
        <w:t>until March 2027</w:t>
      </w:r>
      <w:r w:rsidR="64C4C5CD" w:rsidRPr="2A35E61E">
        <w:rPr>
          <w:rFonts w:eastAsia="Arial" w:cs="Arial"/>
        </w:rPr>
        <w:t xml:space="preserve">. This would </w:t>
      </w:r>
      <w:r w:rsidR="367D0A50" w:rsidRPr="2A35E61E">
        <w:rPr>
          <w:rFonts w:eastAsia="Arial" w:cs="Arial"/>
        </w:rPr>
        <w:t>align</w:t>
      </w:r>
      <w:r w:rsidR="64C4C5CD" w:rsidRPr="2A35E61E">
        <w:rPr>
          <w:rFonts w:eastAsia="Arial" w:cs="Arial"/>
        </w:rPr>
        <w:t xml:space="preserve"> the </w:t>
      </w:r>
      <w:r w:rsidR="00901A9D">
        <w:rPr>
          <w:rFonts w:eastAsia="Arial" w:cs="Arial"/>
        </w:rPr>
        <w:t xml:space="preserve">provision of </w:t>
      </w:r>
      <w:r w:rsidR="3BEF414D" w:rsidRPr="2A35E61E">
        <w:rPr>
          <w:rFonts w:eastAsia="Arial" w:cs="Arial"/>
        </w:rPr>
        <w:t xml:space="preserve">this </w:t>
      </w:r>
      <w:r w:rsidR="46CD2390" w:rsidRPr="2A35E61E">
        <w:rPr>
          <w:rFonts w:eastAsia="Arial" w:cs="Arial"/>
        </w:rPr>
        <w:t>service</w:t>
      </w:r>
      <w:r w:rsidR="64C4C5CD" w:rsidRPr="2A35E61E">
        <w:rPr>
          <w:rFonts w:eastAsia="Arial" w:cs="Arial"/>
        </w:rPr>
        <w:t xml:space="preserve"> with the </w:t>
      </w:r>
      <w:r w:rsidR="11F2CEAE" w:rsidRPr="2A35E61E">
        <w:rPr>
          <w:rFonts w:eastAsia="Arial" w:cs="Arial"/>
        </w:rPr>
        <w:t xml:space="preserve">end of the </w:t>
      </w:r>
      <w:r w:rsidR="64C4C5CD" w:rsidRPr="2A35E61E">
        <w:rPr>
          <w:rFonts w:eastAsia="Arial" w:cs="Arial"/>
        </w:rPr>
        <w:t>Alliance contract</w:t>
      </w:r>
      <w:r w:rsidR="75AA6FB3" w:rsidRPr="2A35E61E">
        <w:rPr>
          <w:rFonts w:eastAsia="Arial" w:cs="Arial"/>
        </w:rPr>
        <w:t xml:space="preserve">. </w:t>
      </w:r>
      <w:r w:rsidR="33C20827" w:rsidRPr="2A35E61E">
        <w:rPr>
          <w:rFonts w:eastAsia="Arial" w:cs="Arial"/>
        </w:rPr>
        <w:t>Such re</w:t>
      </w:r>
      <w:r w:rsidR="00041DA8">
        <w:rPr>
          <w:rFonts w:eastAsia="Arial" w:cs="Arial"/>
        </w:rPr>
        <w:t>-</w:t>
      </w:r>
      <w:r w:rsidR="33C20827" w:rsidRPr="2A35E61E">
        <w:rPr>
          <w:rFonts w:eastAsia="Arial" w:cs="Arial"/>
        </w:rPr>
        <w:t xml:space="preserve">commissioning will </w:t>
      </w:r>
      <w:r w:rsidR="00041DA8">
        <w:rPr>
          <w:rFonts w:eastAsia="Arial" w:cs="Arial"/>
        </w:rPr>
        <w:t xml:space="preserve">need to </w:t>
      </w:r>
      <w:r w:rsidR="33C20827" w:rsidRPr="2A35E61E">
        <w:rPr>
          <w:rFonts w:eastAsia="Arial" w:cs="Arial"/>
        </w:rPr>
        <w:t xml:space="preserve">comply with relevant procurement </w:t>
      </w:r>
      <w:r w:rsidR="00041DA8">
        <w:rPr>
          <w:rFonts w:eastAsia="Arial" w:cs="Arial"/>
        </w:rPr>
        <w:t>requirements.</w:t>
      </w:r>
      <w:r w:rsidR="33C20827" w:rsidRPr="2A35E61E">
        <w:rPr>
          <w:rFonts w:eastAsia="Arial" w:cs="Arial"/>
        </w:rPr>
        <w:t xml:space="preserve"> </w:t>
      </w:r>
    </w:p>
    <w:p w14:paraId="527DA082" w14:textId="75E836A2" w:rsidR="2B78B73C" w:rsidRDefault="4E7FB28F" w:rsidP="00DB0A30">
      <w:pPr>
        <w:pStyle w:val="ListParagraph"/>
        <w:numPr>
          <w:ilvl w:val="0"/>
          <w:numId w:val="0"/>
        </w:numPr>
        <w:spacing w:after="0"/>
        <w:ind w:left="426" w:hanging="426"/>
        <w:rPr>
          <w:rFonts w:eastAsia="Arial" w:cs="Arial"/>
        </w:rPr>
      </w:pPr>
      <w:r w:rsidRPr="0A4B041C">
        <w:rPr>
          <w:rFonts w:eastAsia="Arial" w:cs="Arial"/>
        </w:rPr>
        <w:t xml:space="preserve"> </w:t>
      </w:r>
    </w:p>
    <w:p w14:paraId="432D5247" w14:textId="36CF4348" w:rsidR="2B78B73C" w:rsidRDefault="4607B144" w:rsidP="00DB0A30">
      <w:pPr>
        <w:pStyle w:val="ListParagraph"/>
        <w:numPr>
          <w:ilvl w:val="0"/>
          <w:numId w:val="13"/>
        </w:numPr>
        <w:spacing w:after="0"/>
        <w:ind w:left="426" w:hanging="426"/>
        <w:rPr>
          <w:rFonts w:eastAsia="Arial" w:cs="Arial"/>
          <w:color w:val="000000" w:themeColor="text1"/>
        </w:rPr>
      </w:pPr>
      <w:r w:rsidRPr="2A35E61E">
        <w:rPr>
          <w:rFonts w:eastAsia="Arial" w:cs="Arial"/>
          <w:color w:val="000000" w:themeColor="text1"/>
        </w:rPr>
        <w:t>The annual cost of the service at present is £266,000</w:t>
      </w:r>
      <w:r w:rsidR="40B6EEF6" w:rsidRPr="2A35E61E">
        <w:rPr>
          <w:rFonts w:eastAsia="Arial" w:cs="Arial"/>
          <w:color w:val="000000" w:themeColor="text1"/>
        </w:rPr>
        <w:t xml:space="preserve">. </w:t>
      </w:r>
      <w:r w:rsidR="3C3B6C80" w:rsidRPr="2A35E61E">
        <w:rPr>
          <w:rFonts w:eastAsia="Arial" w:cs="Arial"/>
          <w:color w:val="000000" w:themeColor="text1"/>
        </w:rPr>
        <w:t xml:space="preserve">The cost to deliver this service </w:t>
      </w:r>
      <w:r w:rsidR="35B4BBB6" w:rsidRPr="2A35E61E">
        <w:rPr>
          <w:rFonts w:eastAsia="Arial" w:cs="Arial"/>
          <w:color w:val="000000" w:themeColor="text1"/>
        </w:rPr>
        <w:t>over recent years has increased</w:t>
      </w:r>
      <w:r w:rsidR="43CD723C" w:rsidRPr="2A35E61E">
        <w:rPr>
          <w:rFonts w:eastAsia="Arial" w:cs="Arial"/>
          <w:color w:val="000000" w:themeColor="text1"/>
        </w:rPr>
        <w:t xml:space="preserve"> </w:t>
      </w:r>
      <w:r w:rsidR="1137B4D1" w:rsidRPr="2A35E61E">
        <w:rPr>
          <w:rFonts w:eastAsia="Arial" w:cs="Arial"/>
          <w:color w:val="000000" w:themeColor="text1"/>
        </w:rPr>
        <w:t>due to inflation</w:t>
      </w:r>
      <w:r w:rsidR="5258D3F2" w:rsidRPr="2A35E61E">
        <w:rPr>
          <w:rFonts w:eastAsia="Arial" w:cs="Arial"/>
          <w:color w:val="000000" w:themeColor="text1"/>
        </w:rPr>
        <w:t>. The indicative annual cost for 2024/25</w:t>
      </w:r>
      <w:r w:rsidR="4007E2DB" w:rsidRPr="2A35E61E">
        <w:rPr>
          <w:rFonts w:eastAsia="Arial" w:cs="Arial"/>
          <w:color w:val="000000" w:themeColor="text1"/>
        </w:rPr>
        <w:t xml:space="preserve"> is £29</w:t>
      </w:r>
      <w:r w:rsidR="603D5A70" w:rsidRPr="2A35E61E">
        <w:rPr>
          <w:rFonts w:eastAsia="Arial" w:cs="Arial"/>
          <w:color w:val="000000" w:themeColor="text1"/>
        </w:rPr>
        <w:t>3</w:t>
      </w:r>
      <w:r w:rsidR="4007E2DB" w:rsidRPr="2A35E61E">
        <w:rPr>
          <w:rFonts w:eastAsia="Arial" w:cs="Arial"/>
          <w:color w:val="000000" w:themeColor="text1"/>
        </w:rPr>
        <w:t xml:space="preserve">,000 and </w:t>
      </w:r>
      <w:r w:rsidR="3E5A9E7F" w:rsidRPr="2A35E61E">
        <w:rPr>
          <w:rFonts w:eastAsia="Arial" w:cs="Arial"/>
          <w:color w:val="000000" w:themeColor="text1"/>
        </w:rPr>
        <w:t xml:space="preserve">this </w:t>
      </w:r>
      <w:r w:rsidR="6B468583" w:rsidRPr="2A35E61E">
        <w:rPr>
          <w:rFonts w:eastAsia="Arial" w:cs="Arial"/>
          <w:color w:val="000000" w:themeColor="text1"/>
        </w:rPr>
        <w:t>will apply from 1</w:t>
      </w:r>
      <w:r w:rsidR="6B468583" w:rsidRPr="2A35E61E">
        <w:rPr>
          <w:rFonts w:eastAsia="Arial" w:cs="Arial"/>
          <w:color w:val="000000" w:themeColor="text1"/>
          <w:vertAlign w:val="superscript"/>
        </w:rPr>
        <w:t>st</w:t>
      </w:r>
      <w:r w:rsidR="08AE316D" w:rsidRPr="2A35E61E">
        <w:rPr>
          <w:rFonts w:eastAsia="Arial" w:cs="Arial"/>
          <w:color w:val="000000" w:themeColor="text1"/>
        </w:rPr>
        <w:t xml:space="preserve"> </w:t>
      </w:r>
      <w:r w:rsidR="40B2046C" w:rsidRPr="2A35E61E">
        <w:rPr>
          <w:rFonts w:eastAsia="Arial" w:cs="Arial"/>
          <w:color w:val="000000" w:themeColor="text1"/>
        </w:rPr>
        <w:t xml:space="preserve">September </w:t>
      </w:r>
      <w:r w:rsidR="00041DA8">
        <w:rPr>
          <w:rFonts w:eastAsia="Arial" w:cs="Arial"/>
          <w:color w:val="000000" w:themeColor="text1"/>
        </w:rPr>
        <w:t xml:space="preserve">2024 </w:t>
      </w:r>
      <w:r w:rsidR="40B2046C" w:rsidRPr="2A35E61E">
        <w:rPr>
          <w:rFonts w:eastAsia="Arial" w:cs="Arial"/>
          <w:color w:val="000000" w:themeColor="text1"/>
        </w:rPr>
        <w:t>when</w:t>
      </w:r>
      <w:r w:rsidR="00041DA8">
        <w:rPr>
          <w:rFonts w:eastAsia="Arial" w:cs="Arial"/>
          <w:color w:val="000000" w:themeColor="text1"/>
        </w:rPr>
        <w:t xml:space="preserve"> the re-commissioned service is to commence</w:t>
      </w:r>
      <w:r w:rsidR="54EC4667" w:rsidRPr="2A35E61E">
        <w:rPr>
          <w:rFonts w:eastAsia="Arial" w:cs="Arial"/>
          <w:color w:val="000000" w:themeColor="text1"/>
        </w:rPr>
        <w:t xml:space="preserve">. The annual cost for the </w:t>
      </w:r>
      <w:r w:rsidR="2A95E3DF" w:rsidRPr="2A35E61E">
        <w:rPr>
          <w:rFonts w:eastAsia="Arial" w:cs="Arial"/>
          <w:color w:val="000000" w:themeColor="text1"/>
        </w:rPr>
        <w:t>service</w:t>
      </w:r>
      <w:r w:rsidR="50CD9700" w:rsidRPr="2A35E61E">
        <w:rPr>
          <w:rFonts w:eastAsia="Arial" w:cs="Arial"/>
          <w:color w:val="000000" w:themeColor="text1"/>
        </w:rPr>
        <w:t xml:space="preserve"> will </w:t>
      </w:r>
      <w:r w:rsidR="00A2C730" w:rsidRPr="2A35E61E">
        <w:rPr>
          <w:rFonts w:eastAsia="Arial" w:cs="Arial"/>
          <w:color w:val="000000" w:themeColor="text1"/>
        </w:rPr>
        <w:t xml:space="preserve">then increase </w:t>
      </w:r>
      <w:r w:rsidR="50CD9700" w:rsidRPr="2A35E61E">
        <w:rPr>
          <w:rFonts w:eastAsia="Arial" w:cs="Arial"/>
          <w:color w:val="000000" w:themeColor="text1"/>
        </w:rPr>
        <w:t>further in the following years</w:t>
      </w:r>
      <w:r w:rsidR="00950B4A" w:rsidRPr="2A35E61E">
        <w:rPr>
          <w:rFonts w:eastAsia="Arial" w:cs="Arial"/>
          <w:color w:val="000000" w:themeColor="text1"/>
        </w:rPr>
        <w:t xml:space="preserve">, with officer calculations setting </w:t>
      </w:r>
      <w:r w:rsidR="1745997E" w:rsidRPr="2A35E61E">
        <w:rPr>
          <w:rFonts w:eastAsia="Arial" w:cs="Arial"/>
          <w:color w:val="000000" w:themeColor="text1"/>
        </w:rPr>
        <w:t xml:space="preserve">estimating costs at </w:t>
      </w:r>
      <w:r w:rsidR="1DE12C72" w:rsidRPr="2A35E61E">
        <w:rPr>
          <w:rFonts w:eastAsia="Arial" w:cs="Arial"/>
          <w:color w:val="000000" w:themeColor="text1"/>
        </w:rPr>
        <w:t>£307,650</w:t>
      </w:r>
      <w:r w:rsidR="2F17AF15" w:rsidRPr="2A35E61E">
        <w:rPr>
          <w:rFonts w:eastAsia="Arial" w:cs="Arial"/>
          <w:color w:val="000000" w:themeColor="text1"/>
        </w:rPr>
        <w:t xml:space="preserve"> in </w:t>
      </w:r>
      <w:r w:rsidR="7782FA2E" w:rsidRPr="2A35E61E">
        <w:rPr>
          <w:rFonts w:eastAsia="Arial" w:cs="Arial"/>
          <w:color w:val="000000" w:themeColor="text1"/>
        </w:rPr>
        <w:t>2025/26 and £3</w:t>
      </w:r>
      <w:r w:rsidR="606A8912" w:rsidRPr="2A35E61E">
        <w:rPr>
          <w:rFonts w:eastAsia="Arial" w:cs="Arial"/>
          <w:color w:val="000000" w:themeColor="text1"/>
        </w:rPr>
        <w:t xml:space="preserve">19,956 </w:t>
      </w:r>
      <w:r w:rsidR="7782FA2E" w:rsidRPr="2A35E61E">
        <w:rPr>
          <w:rFonts w:eastAsia="Arial" w:cs="Arial"/>
          <w:color w:val="000000" w:themeColor="text1"/>
        </w:rPr>
        <w:t xml:space="preserve">in 2026/27. </w:t>
      </w:r>
      <w:r w:rsidR="00041DA8">
        <w:rPr>
          <w:rFonts w:eastAsia="Arial" w:cs="Arial"/>
          <w:color w:val="000000" w:themeColor="text1"/>
        </w:rPr>
        <w:t xml:space="preserve">Following the re-commissioning of the service the City Council will be contractually obliged to pay </w:t>
      </w:r>
      <w:r w:rsidR="7782FA2E" w:rsidRPr="2A35E61E">
        <w:rPr>
          <w:rFonts w:eastAsia="Arial" w:cs="Arial"/>
          <w:color w:val="000000" w:themeColor="text1"/>
        </w:rPr>
        <w:t>the total cost of a support service at Matilda House</w:t>
      </w:r>
      <w:r w:rsidR="22103E97" w:rsidRPr="2A35E61E">
        <w:rPr>
          <w:rFonts w:eastAsia="Arial" w:cs="Arial"/>
          <w:color w:val="000000" w:themeColor="text1"/>
        </w:rPr>
        <w:t xml:space="preserve">, </w:t>
      </w:r>
      <w:r w:rsidR="00041DA8">
        <w:rPr>
          <w:rFonts w:eastAsia="Arial" w:cs="Arial"/>
          <w:color w:val="000000" w:themeColor="text1"/>
        </w:rPr>
        <w:t>which is likely to</w:t>
      </w:r>
      <w:r w:rsidR="22103E97" w:rsidRPr="2A35E61E">
        <w:rPr>
          <w:rFonts w:eastAsia="Arial" w:cs="Arial"/>
          <w:color w:val="000000" w:themeColor="text1"/>
        </w:rPr>
        <w:t xml:space="preserve"> be </w:t>
      </w:r>
      <w:r w:rsidR="0978A0E1" w:rsidRPr="2A35E61E">
        <w:rPr>
          <w:rFonts w:eastAsia="Arial" w:cs="Arial"/>
          <w:color w:val="000000" w:themeColor="text1"/>
        </w:rPr>
        <w:t xml:space="preserve">£798,532 </w:t>
      </w:r>
      <w:r w:rsidR="4C71232E" w:rsidRPr="2A35E61E">
        <w:rPr>
          <w:rFonts w:eastAsia="Arial" w:cs="Arial"/>
          <w:color w:val="000000" w:themeColor="text1"/>
        </w:rPr>
        <w:t>for the period 1</w:t>
      </w:r>
      <w:r w:rsidR="4C71232E" w:rsidRPr="2A35E61E">
        <w:rPr>
          <w:rFonts w:eastAsia="Arial" w:cs="Arial"/>
          <w:color w:val="000000" w:themeColor="text1"/>
          <w:vertAlign w:val="superscript"/>
        </w:rPr>
        <w:t>st</w:t>
      </w:r>
      <w:r w:rsidR="4C71232E" w:rsidRPr="2A35E61E">
        <w:rPr>
          <w:rFonts w:eastAsia="Arial" w:cs="Arial"/>
          <w:color w:val="000000" w:themeColor="text1"/>
        </w:rPr>
        <w:t xml:space="preserve"> September 2025 to 31</w:t>
      </w:r>
      <w:r w:rsidR="4C71232E" w:rsidRPr="2A35E61E">
        <w:rPr>
          <w:rFonts w:eastAsia="Arial" w:cs="Arial"/>
          <w:color w:val="000000" w:themeColor="text1"/>
          <w:vertAlign w:val="superscript"/>
        </w:rPr>
        <w:t>st</w:t>
      </w:r>
      <w:r w:rsidR="4C71232E" w:rsidRPr="2A35E61E">
        <w:rPr>
          <w:rFonts w:eastAsia="Arial" w:cs="Arial"/>
          <w:color w:val="000000" w:themeColor="text1"/>
        </w:rPr>
        <w:t xml:space="preserve"> March 2027</w:t>
      </w:r>
      <w:r w:rsidR="0F5FA115" w:rsidRPr="2A35E61E">
        <w:rPr>
          <w:rFonts w:eastAsia="Arial" w:cs="Arial"/>
          <w:color w:val="000000" w:themeColor="text1"/>
        </w:rPr>
        <w:t xml:space="preserve">. </w:t>
      </w:r>
      <w:r w:rsidR="5C9BA5FF" w:rsidRPr="2A35E61E">
        <w:rPr>
          <w:rFonts w:eastAsia="Arial" w:cs="Arial"/>
          <w:color w:val="000000" w:themeColor="text1"/>
        </w:rPr>
        <w:t>An increased proportion of the annual PH</w:t>
      </w:r>
      <w:r w:rsidR="00702E07">
        <w:rPr>
          <w:rFonts w:eastAsia="Arial" w:cs="Arial"/>
          <w:color w:val="000000" w:themeColor="text1"/>
        </w:rPr>
        <w:t>B</w:t>
      </w:r>
      <w:r w:rsidR="5C9BA5FF" w:rsidRPr="2A35E61E">
        <w:rPr>
          <w:rFonts w:eastAsia="Arial" w:cs="Arial"/>
          <w:color w:val="000000" w:themeColor="text1"/>
        </w:rPr>
        <w:t xml:space="preserve"> will ther</w:t>
      </w:r>
      <w:r w:rsidR="3804AD86" w:rsidRPr="2A35E61E">
        <w:rPr>
          <w:rFonts w:eastAsia="Arial" w:cs="Arial"/>
          <w:color w:val="000000" w:themeColor="text1"/>
        </w:rPr>
        <w:t>e</w:t>
      </w:r>
      <w:r w:rsidR="5C9BA5FF" w:rsidRPr="2A35E61E">
        <w:rPr>
          <w:rFonts w:eastAsia="Arial" w:cs="Arial"/>
          <w:color w:val="000000" w:themeColor="text1"/>
        </w:rPr>
        <w:t xml:space="preserve">fore be required to fund this provision going forward. </w:t>
      </w:r>
      <w:r w:rsidR="4CC6B068" w:rsidRPr="2A35E61E">
        <w:rPr>
          <w:rFonts w:eastAsia="Arial" w:cs="Arial"/>
          <w:color w:val="000000" w:themeColor="text1"/>
        </w:rPr>
        <w:t xml:space="preserve"> </w:t>
      </w:r>
    </w:p>
    <w:p w14:paraId="2F1731E7" w14:textId="55565B9F" w:rsidR="184B8974" w:rsidRDefault="184B8974" w:rsidP="00DB0A30">
      <w:pPr>
        <w:pStyle w:val="ListParagraph"/>
        <w:numPr>
          <w:ilvl w:val="0"/>
          <w:numId w:val="0"/>
        </w:numPr>
        <w:spacing w:after="0"/>
        <w:ind w:left="426" w:hanging="426"/>
        <w:rPr>
          <w:rFonts w:eastAsia="Arial" w:cs="Arial"/>
          <w:color w:val="000000" w:themeColor="text1"/>
        </w:rPr>
      </w:pPr>
    </w:p>
    <w:p w14:paraId="3E1ED35C" w14:textId="5A4AF583" w:rsidR="3A6A5A12" w:rsidRPr="008926D8" w:rsidRDefault="6300632E" w:rsidP="00DB0A30">
      <w:pPr>
        <w:pStyle w:val="ListParagraph"/>
        <w:numPr>
          <w:ilvl w:val="0"/>
          <w:numId w:val="13"/>
        </w:numPr>
        <w:spacing w:after="0"/>
        <w:ind w:left="426" w:hanging="426"/>
        <w:rPr>
          <w:rFonts w:eastAsia="Arial" w:cs="Arial"/>
          <w:color w:val="000000" w:themeColor="text1"/>
          <w:lang w:eastAsia="en-US"/>
        </w:rPr>
      </w:pPr>
      <w:r w:rsidRPr="2A35E61E">
        <w:rPr>
          <w:rFonts w:eastAsia="Arial" w:cs="Arial"/>
          <w:color w:val="000000" w:themeColor="text1"/>
        </w:rPr>
        <w:t xml:space="preserve">At present, the full cost of the support provision at Matilda House is met by the </w:t>
      </w:r>
      <w:r w:rsidR="26FDBE2B" w:rsidRPr="2A35E61E">
        <w:rPr>
          <w:rFonts w:eastAsia="Arial" w:cs="Arial"/>
          <w:color w:val="000000" w:themeColor="text1"/>
        </w:rPr>
        <w:t>C</w:t>
      </w:r>
      <w:r w:rsidRPr="2A35E61E">
        <w:rPr>
          <w:rFonts w:eastAsia="Arial" w:cs="Arial"/>
          <w:color w:val="000000" w:themeColor="text1"/>
        </w:rPr>
        <w:t xml:space="preserve">ity Council. However, to ensure that this </w:t>
      </w:r>
      <w:r w:rsidR="1E423F8B" w:rsidRPr="2A35E61E">
        <w:rPr>
          <w:rFonts w:eastAsia="Arial" w:cs="Arial"/>
          <w:color w:val="000000" w:themeColor="text1"/>
        </w:rPr>
        <w:t>important</w:t>
      </w:r>
      <w:r w:rsidRPr="2A35E61E">
        <w:rPr>
          <w:rFonts w:eastAsia="Arial" w:cs="Arial"/>
          <w:color w:val="000000" w:themeColor="text1"/>
        </w:rPr>
        <w:t xml:space="preserve"> hostel provision is available for individuals from a</w:t>
      </w:r>
      <w:r w:rsidR="5B1F8C93" w:rsidRPr="2A35E61E">
        <w:rPr>
          <w:rFonts w:eastAsia="Arial" w:cs="Arial"/>
          <w:color w:val="000000" w:themeColor="text1"/>
        </w:rPr>
        <w:t xml:space="preserve">cross the County who may </w:t>
      </w:r>
      <w:r w:rsidR="647B493B" w:rsidRPr="2A35E61E">
        <w:rPr>
          <w:rFonts w:eastAsia="Arial" w:cs="Arial"/>
          <w:color w:val="000000" w:themeColor="text1"/>
        </w:rPr>
        <w:t>need</w:t>
      </w:r>
      <w:r w:rsidR="5B1F8C93" w:rsidRPr="2A35E61E">
        <w:rPr>
          <w:rFonts w:eastAsia="Arial" w:cs="Arial"/>
          <w:color w:val="000000" w:themeColor="text1"/>
        </w:rPr>
        <w:t xml:space="preserve"> this service, </w:t>
      </w:r>
      <w:r w:rsidR="00702E07">
        <w:rPr>
          <w:rFonts w:eastAsia="Arial" w:cs="Arial"/>
          <w:color w:val="000000" w:themeColor="text1"/>
        </w:rPr>
        <w:t xml:space="preserve">City Council officers </w:t>
      </w:r>
      <w:r w:rsidR="5B1F8C93" w:rsidRPr="2A35E61E">
        <w:rPr>
          <w:rFonts w:eastAsia="Arial" w:cs="Arial"/>
          <w:color w:val="000000" w:themeColor="text1"/>
        </w:rPr>
        <w:t xml:space="preserve">are working with colleagues in District Councils, the County </w:t>
      </w:r>
      <w:r w:rsidR="00B64D26">
        <w:rPr>
          <w:rFonts w:eastAsia="Arial" w:cs="Arial"/>
          <w:color w:val="000000" w:themeColor="text1"/>
        </w:rPr>
        <w:t xml:space="preserve">Council </w:t>
      </w:r>
      <w:r w:rsidR="5B1F8C93" w:rsidRPr="2A35E61E">
        <w:rPr>
          <w:rFonts w:eastAsia="Arial" w:cs="Arial"/>
          <w:color w:val="000000" w:themeColor="text1"/>
        </w:rPr>
        <w:t xml:space="preserve">and </w:t>
      </w:r>
      <w:r w:rsidR="00B64D26">
        <w:rPr>
          <w:rFonts w:eastAsia="Arial" w:cs="Arial"/>
          <w:color w:val="000000" w:themeColor="text1"/>
        </w:rPr>
        <w:t xml:space="preserve">the </w:t>
      </w:r>
      <w:r w:rsidR="00B64D26" w:rsidRPr="2A35E61E">
        <w:rPr>
          <w:rFonts w:eastAsia="Arial" w:cs="Arial"/>
          <w:color w:val="000000" w:themeColor="text1"/>
        </w:rPr>
        <w:t>Berkshire, Oxfordshire, and Buckinghamshire Integrated Care Services</w:t>
      </w:r>
      <w:r w:rsidR="0A178AD6" w:rsidRPr="2A35E61E">
        <w:rPr>
          <w:rFonts w:eastAsia="Arial" w:cs="Arial"/>
          <w:color w:val="000000" w:themeColor="text1"/>
        </w:rPr>
        <w:t xml:space="preserve">, and asking for </w:t>
      </w:r>
      <w:r w:rsidR="49073781" w:rsidRPr="2A35E61E">
        <w:rPr>
          <w:rFonts w:eastAsia="Arial" w:cs="Arial"/>
          <w:color w:val="000000" w:themeColor="text1"/>
        </w:rPr>
        <w:t>financial</w:t>
      </w:r>
      <w:r w:rsidR="0A178AD6" w:rsidRPr="2A35E61E">
        <w:rPr>
          <w:rFonts w:eastAsia="Arial" w:cs="Arial"/>
          <w:color w:val="000000" w:themeColor="text1"/>
        </w:rPr>
        <w:t xml:space="preserve"> contributions towards the </w:t>
      </w:r>
      <w:r w:rsidR="10292186" w:rsidRPr="2A35E61E">
        <w:rPr>
          <w:rFonts w:eastAsia="Arial" w:cs="Arial"/>
          <w:color w:val="000000" w:themeColor="text1"/>
        </w:rPr>
        <w:t>service</w:t>
      </w:r>
      <w:r w:rsidR="0A178AD6" w:rsidRPr="2A35E61E">
        <w:rPr>
          <w:rFonts w:eastAsia="Arial" w:cs="Arial"/>
          <w:color w:val="000000" w:themeColor="text1"/>
        </w:rPr>
        <w:t xml:space="preserve"> from 1</w:t>
      </w:r>
      <w:r w:rsidR="0A178AD6" w:rsidRPr="2A35E61E">
        <w:rPr>
          <w:rFonts w:eastAsia="Arial" w:cs="Arial"/>
          <w:color w:val="000000" w:themeColor="text1"/>
          <w:vertAlign w:val="superscript"/>
        </w:rPr>
        <w:t>st</w:t>
      </w:r>
      <w:r w:rsidR="0A178AD6" w:rsidRPr="2A35E61E">
        <w:rPr>
          <w:rFonts w:eastAsia="Arial" w:cs="Arial"/>
          <w:color w:val="000000" w:themeColor="text1"/>
        </w:rPr>
        <w:t xml:space="preserve"> September 202</w:t>
      </w:r>
      <w:r w:rsidR="17D40690" w:rsidRPr="2A35E61E">
        <w:rPr>
          <w:rFonts w:eastAsia="Arial" w:cs="Arial"/>
          <w:color w:val="000000" w:themeColor="text1"/>
        </w:rPr>
        <w:t>4</w:t>
      </w:r>
      <w:r w:rsidR="708856AB" w:rsidRPr="2A35E61E">
        <w:rPr>
          <w:rFonts w:eastAsia="Arial" w:cs="Arial"/>
          <w:color w:val="000000" w:themeColor="text1"/>
        </w:rPr>
        <w:t xml:space="preserve"> </w:t>
      </w:r>
      <w:bookmarkStart w:id="3" w:name="_Int_zfgXVM9u"/>
      <w:proofErr w:type="gramStart"/>
      <w:r w:rsidR="708856AB" w:rsidRPr="2A35E61E">
        <w:rPr>
          <w:rFonts w:eastAsia="Arial" w:cs="Arial"/>
          <w:color w:val="000000" w:themeColor="text1"/>
        </w:rPr>
        <w:t>in order for</w:t>
      </w:r>
      <w:bookmarkEnd w:id="3"/>
      <w:proofErr w:type="gramEnd"/>
      <w:r w:rsidR="708856AB" w:rsidRPr="2A35E61E">
        <w:rPr>
          <w:rFonts w:eastAsia="Arial" w:cs="Arial"/>
          <w:color w:val="000000" w:themeColor="text1"/>
        </w:rPr>
        <w:t xml:space="preserve"> their clients to access the accommodation</w:t>
      </w:r>
      <w:r w:rsidR="17D40690" w:rsidRPr="2A35E61E">
        <w:rPr>
          <w:rFonts w:eastAsia="Arial" w:cs="Arial"/>
          <w:color w:val="000000" w:themeColor="text1"/>
        </w:rPr>
        <w:t xml:space="preserve">. If such contributions </w:t>
      </w:r>
      <w:r w:rsidR="00611500">
        <w:rPr>
          <w:rFonts w:eastAsia="Arial" w:cs="Arial"/>
          <w:color w:val="000000" w:themeColor="text1"/>
        </w:rPr>
        <w:t xml:space="preserve">are </w:t>
      </w:r>
      <w:r w:rsidR="17D40690" w:rsidRPr="2A35E61E">
        <w:rPr>
          <w:rFonts w:eastAsia="Arial" w:cs="Arial"/>
          <w:color w:val="000000" w:themeColor="text1"/>
        </w:rPr>
        <w:t xml:space="preserve">agreed, the overall cost to the </w:t>
      </w:r>
      <w:r w:rsidR="04D03DE7" w:rsidRPr="2A35E61E">
        <w:rPr>
          <w:rFonts w:eastAsia="Arial" w:cs="Arial"/>
          <w:color w:val="000000" w:themeColor="text1"/>
        </w:rPr>
        <w:t>Ci</w:t>
      </w:r>
      <w:r w:rsidR="17D40690" w:rsidRPr="2A35E61E">
        <w:rPr>
          <w:rFonts w:eastAsia="Arial" w:cs="Arial"/>
          <w:color w:val="000000" w:themeColor="text1"/>
        </w:rPr>
        <w:t xml:space="preserve">ty Council </w:t>
      </w:r>
      <w:r w:rsidR="4F500D5E" w:rsidRPr="2A35E61E">
        <w:rPr>
          <w:rFonts w:eastAsia="Arial" w:cs="Arial"/>
          <w:color w:val="000000" w:themeColor="text1"/>
        </w:rPr>
        <w:t>would</w:t>
      </w:r>
      <w:r w:rsidR="17D40690" w:rsidRPr="2A35E61E">
        <w:rPr>
          <w:rFonts w:eastAsia="Arial" w:cs="Arial"/>
          <w:color w:val="000000" w:themeColor="text1"/>
        </w:rPr>
        <w:t xml:space="preserve"> reduce</w:t>
      </w:r>
      <w:r w:rsidR="0D3A55E4" w:rsidRPr="2A35E61E">
        <w:rPr>
          <w:rFonts w:eastAsia="Arial" w:cs="Arial"/>
          <w:color w:val="000000" w:themeColor="text1"/>
        </w:rPr>
        <w:t xml:space="preserve">, allowing for underspend </w:t>
      </w:r>
      <w:r w:rsidR="00611500">
        <w:rPr>
          <w:rFonts w:eastAsia="Arial" w:cs="Arial"/>
          <w:color w:val="000000" w:themeColor="text1"/>
        </w:rPr>
        <w:t xml:space="preserve">against the PHB </w:t>
      </w:r>
      <w:r w:rsidR="1AF1CDFF" w:rsidRPr="2A35E61E">
        <w:rPr>
          <w:rFonts w:eastAsia="Arial" w:cs="Arial"/>
          <w:color w:val="000000" w:themeColor="text1"/>
        </w:rPr>
        <w:t xml:space="preserve">thus generated </w:t>
      </w:r>
      <w:r w:rsidR="0D3A55E4" w:rsidRPr="2A35E61E">
        <w:rPr>
          <w:rFonts w:eastAsia="Arial" w:cs="Arial"/>
          <w:color w:val="000000" w:themeColor="text1"/>
        </w:rPr>
        <w:t>to be used for other services</w:t>
      </w:r>
      <w:r w:rsidR="00611500">
        <w:rPr>
          <w:rFonts w:eastAsia="Arial" w:cs="Arial"/>
          <w:color w:val="000000" w:themeColor="text1"/>
        </w:rPr>
        <w:t>,</w:t>
      </w:r>
      <w:r w:rsidR="0D3A55E4" w:rsidRPr="2A35E61E">
        <w:rPr>
          <w:rFonts w:eastAsia="Arial" w:cs="Arial"/>
          <w:color w:val="000000" w:themeColor="text1"/>
        </w:rPr>
        <w:t xml:space="preserve"> if approved</w:t>
      </w:r>
      <w:r w:rsidR="094EC10B" w:rsidRPr="2A35E61E">
        <w:rPr>
          <w:rFonts w:eastAsia="Arial" w:cs="Arial"/>
          <w:color w:val="000000" w:themeColor="text1"/>
        </w:rPr>
        <w:t>.</w:t>
      </w:r>
    </w:p>
    <w:p w14:paraId="61CDCEAD" w14:textId="77777777" w:rsidR="005E4FB5" w:rsidRPr="008926D8" w:rsidRDefault="005E4FB5" w:rsidP="56A74BE2">
      <w:pPr>
        <w:spacing w:after="0"/>
        <w:rPr>
          <w:rFonts w:eastAsia="Arial" w:cs="Arial"/>
          <w:b/>
          <w:bCs/>
          <w:color w:val="auto"/>
          <w:lang w:eastAsia="en-US"/>
        </w:rPr>
      </w:pPr>
    </w:p>
    <w:p w14:paraId="17AE6F5B" w14:textId="40792522" w:rsidR="00FC0AFB" w:rsidRPr="008926D8" w:rsidRDefault="2528CBE2" w:rsidP="749E733B">
      <w:pPr>
        <w:spacing w:after="0"/>
        <w:rPr>
          <w:rFonts w:eastAsia="Arial" w:cs="Arial"/>
          <w:b/>
          <w:bCs/>
          <w:color w:val="000000" w:themeColor="text1"/>
          <w:lang w:eastAsia="en-US"/>
        </w:rPr>
      </w:pPr>
      <w:r w:rsidRPr="2A35E61E">
        <w:rPr>
          <w:rFonts w:eastAsia="Arial" w:cs="Arial"/>
          <w:b/>
          <w:bCs/>
          <w:color w:val="auto"/>
          <w:lang w:eastAsia="en-US"/>
        </w:rPr>
        <w:t xml:space="preserve">Recommendation for the allocation of </w:t>
      </w:r>
      <w:r w:rsidR="7BF7EF37" w:rsidRPr="2A35E61E">
        <w:rPr>
          <w:rFonts w:eastAsia="Arial" w:cs="Arial"/>
          <w:b/>
          <w:bCs/>
          <w:color w:val="auto"/>
          <w:lang w:eastAsia="en-US"/>
        </w:rPr>
        <w:t xml:space="preserve">the </w:t>
      </w:r>
      <w:r w:rsidRPr="2A35E61E">
        <w:rPr>
          <w:rFonts w:eastAsia="Arial" w:cs="Arial"/>
          <w:b/>
          <w:bCs/>
          <w:color w:val="auto"/>
          <w:lang w:eastAsia="en-US"/>
        </w:rPr>
        <w:t xml:space="preserve">Preventing Homelessness </w:t>
      </w:r>
      <w:r w:rsidR="407F38AB" w:rsidRPr="2A35E61E">
        <w:rPr>
          <w:rFonts w:eastAsia="Arial" w:cs="Arial"/>
          <w:b/>
          <w:bCs/>
          <w:color w:val="auto"/>
          <w:lang w:eastAsia="en-US"/>
        </w:rPr>
        <w:t>B</w:t>
      </w:r>
      <w:r w:rsidR="1EE896D2" w:rsidRPr="2A35E61E">
        <w:rPr>
          <w:rFonts w:eastAsia="Arial" w:cs="Arial"/>
          <w:b/>
          <w:bCs/>
          <w:color w:val="auto"/>
          <w:lang w:eastAsia="en-US"/>
        </w:rPr>
        <w:t>udget</w:t>
      </w:r>
      <w:r w:rsidRPr="2A35E61E">
        <w:rPr>
          <w:rFonts w:eastAsia="Arial" w:cs="Arial"/>
          <w:b/>
          <w:bCs/>
          <w:color w:val="auto"/>
          <w:lang w:eastAsia="en-US"/>
        </w:rPr>
        <w:t xml:space="preserve"> </w:t>
      </w:r>
      <w:r w:rsidR="1FD1AB44" w:rsidRPr="2A35E61E">
        <w:rPr>
          <w:rFonts w:eastAsia="Arial" w:cs="Arial"/>
          <w:b/>
          <w:bCs/>
          <w:color w:val="auto"/>
          <w:lang w:eastAsia="en-US"/>
        </w:rPr>
        <w:t>(PHB)</w:t>
      </w:r>
      <w:r w:rsidRPr="2A35E61E">
        <w:rPr>
          <w:rFonts w:eastAsia="Arial" w:cs="Arial"/>
          <w:b/>
          <w:bCs/>
          <w:color w:val="auto"/>
          <w:lang w:eastAsia="en-US"/>
        </w:rPr>
        <w:t xml:space="preserve"> 2024/25</w:t>
      </w:r>
    </w:p>
    <w:p w14:paraId="239B7698" w14:textId="114D3CE4" w:rsidR="3A6A5A12" w:rsidRPr="008926D8" w:rsidRDefault="3A6A5A12" w:rsidP="31FC619E">
      <w:pPr>
        <w:spacing w:after="0"/>
        <w:rPr>
          <w:rFonts w:eastAsia="Arial" w:cs="Arial"/>
          <w:b/>
          <w:bCs/>
          <w:color w:val="000000" w:themeColor="text1"/>
          <w:lang w:eastAsia="en-US"/>
        </w:rPr>
      </w:pPr>
    </w:p>
    <w:p w14:paraId="633EF1EA" w14:textId="4F2F3666" w:rsidR="1F5B2D9A" w:rsidRPr="008926D8" w:rsidRDefault="3A2EE1EE" w:rsidP="00DB0A30">
      <w:pPr>
        <w:pStyle w:val="ListParagraph"/>
        <w:numPr>
          <w:ilvl w:val="0"/>
          <w:numId w:val="13"/>
        </w:numPr>
        <w:tabs>
          <w:tab w:val="clear" w:pos="426"/>
          <w:tab w:val="left" w:pos="462"/>
        </w:tabs>
        <w:spacing w:after="0"/>
        <w:ind w:left="462" w:hanging="462"/>
        <w:rPr>
          <w:rFonts w:eastAsia="Arial" w:cs="Arial"/>
          <w:color w:val="auto"/>
          <w:lang w:eastAsia="en-US"/>
        </w:rPr>
      </w:pPr>
      <w:r w:rsidRPr="2A35E61E">
        <w:rPr>
          <w:rFonts w:eastAsia="Arial" w:cs="Arial"/>
          <w:color w:val="auto"/>
          <w:lang w:eastAsia="en-US"/>
        </w:rPr>
        <w:t>In 2023/24, a total of £</w:t>
      </w:r>
      <w:r w:rsidR="65AF734F" w:rsidRPr="2A35E61E">
        <w:rPr>
          <w:rFonts w:eastAsia="Arial" w:cs="Arial"/>
          <w:color w:val="auto"/>
          <w:lang w:eastAsia="en-US"/>
        </w:rPr>
        <w:t>1,670,994</w:t>
      </w:r>
      <w:r w:rsidRPr="2A35E61E">
        <w:rPr>
          <w:rFonts w:eastAsia="Arial" w:cs="Arial"/>
          <w:color w:val="auto"/>
          <w:lang w:eastAsia="en-US"/>
        </w:rPr>
        <w:t xml:space="preserve"> was avai</w:t>
      </w:r>
      <w:r w:rsidR="3B4C7A1D" w:rsidRPr="2A35E61E">
        <w:rPr>
          <w:rFonts w:eastAsia="Arial" w:cs="Arial"/>
          <w:color w:val="auto"/>
          <w:lang w:eastAsia="en-US"/>
        </w:rPr>
        <w:t xml:space="preserve">lable to use for the commissioning of service </w:t>
      </w:r>
      <w:r w:rsidR="5F0CADEF" w:rsidRPr="2A35E61E">
        <w:rPr>
          <w:rFonts w:eastAsia="Arial" w:cs="Arial"/>
          <w:color w:val="auto"/>
          <w:lang w:eastAsia="en-US"/>
        </w:rPr>
        <w:t xml:space="preserve">using the </w:t>
      </w:r>
      <w:r w:rsidR="3B4C7A1D" w:rsidRPr="2A35E61E">
        <w:rPr>
          <w:rFonts w:eastAsia="Arial" w:cs="Arial"/>
          <w:color w:val="auto"/>
          <w:lang w:eastAsia="en-US"/>
        </w:rPr>
        <w:t xml:space="preserve">Preventing Homelessness </w:t>
      </w:r>
      <w:r w:rsidR="4E88137B" w:rsidRPr="2A35E61E">
        <w:rPr>
          <w:rFonts w:eastAsia="Arial" w:cs="Arial"/>
          <w:color w:val="auto"/>
          <w:lang w:eastAsia="en-US"/>
        </w:rPr>
        <w:t>B</w:t>
      </w:r>
      <w:r w:rsidR="5A933E94" w:rsidRPr="2A35E61E">
        <w:rPr>
          <w:rFonts w:eastAsia="Arial" w:cs="Arial"/>
          <w:color w:val="auto"/>
          <w:lang w:eastAsia="en-US"/>
        </w:rPr>
        <w:t>udget</w:t>
      </w:r>
      <w:r w:rsidR="3B4C7A1D" w:rsidRPr="2A35E61E">
        <w:rPr>
          <w:rFonts w:eastAsia="Arial" w:cs="Arial"/>
          <w:color w:val="auto"/>
          <w:lang w:eastAsia="en-US"/>
        </w:rPr>
        <w:t xml:space="preserve">. This constituted of the following: </w:t>
      </w:r>
    </w:p>
    <w:p w14:paraId="5EEDB16A" w14:textId="5461CC70" w:rsidR="1F5B2D9A" w:rsidRPr="008926D8" w:rsidRDefault="1F5B2D9A" w:rsidP="61CF0266">
      <w:pPr>
        <w:spacing w:after="0"/>
        <w:rPr>
          <w:rFonts w:eastAsia="Arial" w:cs="Arial"/>
          <w:color w:val="000000" w:themeColor="text1"/>
          <w:lang w:eastAsia="en-US"/>
        </w:rPr>
      </w:pPr>
    </w:p>
    <w:tbl>
      <w:tblPr>
        <w:tblStyle w:val="TableGrid"/>
        <w:tblW w:w="0" w:type="auto"/>
        <w:jc w:val="center"/>
        <w:tblLayout w:type="fixed"/>
        <w:tblLook w:val="04A0" w:firstRow="1" w:lastRow="0" w:firstColumn="1" w:lastColumn="0" w:noHBand="0" w:noVBand="1"/>
      </w:tblPr>
      <w:tblGrid>
        <w:gridCol w:w="5100"/>
        <w:gridCol w:w="2265"/>
      </w:tblGrid>
      <w:tr w:rsidR="61CF0266" w:rsidRPr="008926D8" w14:paraId="1C0F99AC" w14:textId="77777777" w:rsidTr="2A35E61E">
        <w:trPr>
          <w:trHeight w:val="300"/>
          <w:jc w:val="center"/>
        </w:trPr>
        <w:tc>
          <w:tcPr>
            <w:tcW w:w="510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7BF12A72" w14:textId="2B781EC2" w:rsidR="61CF0266" w:rsidRPr="008926D8" w:rsidRDefault="07693AA7" w:rsidP="5BCE53AF">
            <w:pPr>
              <w:spacing w:after="0"/>
              <w:ind w:left="-20" w:right="-20"/>
              <w:jc w:val="center"/>
              <w:rPr>
                <w:rFonts w:eastAsia="Arial" w:cs="Arial"/>
                <w:b/>
                <w:bCs/>
                <w:color w:val="000000" w:themeColor="text1"/>
                <w:sz w:val="22"/>
                <w:szCs w:val="22"/>
              </w:rPr>
            </w:pPr>
            <w:r w:rsidRPr="008926D8">
              <w:rPr>
                <w:rFonts w:eastAsia="Arial" w:cs="Arial"/>
                <w:b/>
                <w:bCs/>
                <w:color w:val="000000" w:themeColor="text1"/>
                <w:sz w:val="22"/>
                <w:szCs w:val="22"/>
              </w:rPr>
              <w:t>Source</w:t>
            </w:r>
          </w:p>
        </w:tc>
        <w:tc>
          <w:tcPr>
            <w:tcW w:w="2265"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685A57FB" w14:textId="5486923D" w:rsidR="61CF0266" w:rsidRPr="008926D8" w:rsidRDefault="07693AA7" w:rsidP="5BCE53AF">
            <w:pPr>
              <w:spacing w:after="0"/>
              <w:ind w:left="-20" w:right="-20"/>
              <w:jc w:val="center"/>
              <w:rPr>
                <w:rFonts w:eastAsia="Arial" w:cs="Arial"/>
                <w:b/>
                <w:bCs/>
                <w:color w:val="000000" w:themeColor="text1"/>
                <w:sz w:val="22"/>
                <w:szCs w:val="22"/>
              </w:rPr>
            </w:pPr>
            <w:r w:rsidRPr="008926D8">
              <w:rPr>
                <w:rFonts w:eastAsia="Arial" w:cs="Arial"/>
                <w:b/>
                <w:bCs/>
                <w:color w:val="000000" w:themeColor="text1"/>
                <w:sz w:val="22"/>
                <w:szCs w:val="22"/>
              </w:rPr>
              <w:t>Amount</w:t>
            </w:r>
          </w:p>
        </w:tc>
      </w:tr>
      <w:tr w:rsidR="61CF0266" w:rsidRPr="008926D8" w14:paraId="03C0958E" w14:textId="77777777" w:rsidTr="2A35E61E">
        <w:trPr>
          <w:trHeight w:val="300"/>
          <w:jc w:val="center"/>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D587F02" w14:textId="753BD5A2" w:rsidR="61CF0266" w:rsidRPr="008926D8" w:rsidRDefault="7806643C" w:rsidP="5BCE53AF">
            <w:pPr>
              <w:spacing w:after="0"/>
              <w:ind w:left="-20" w:right="-20"/>
              <w:rPr>
                <w:rFonts w:eastAsia="Arial" w:cs="Arial"/>
                <w:sz w:val="22"/>
                <w:szCs w:val="22"/>
              </w:rPr>
            </w:pPr>
            <w:r w:rsidRPr="2A35E61E">
              <w:rPr>
                <w:rFonts w:eastAsia="Arial" w:cs="Arial"/>
                <w:sz w:val="22"/>
                <w:szCs w:val="22"/>
              </w:rPr>
              <w:t xml:space="preserve">Core Preventing Homelessness </w:t>
            </w:r>
            <w:r w:rsidR="7EBD804C" w:rsidRPr="2A35E61E">
              <w:rPr>
                <w:rFonts w:eastAsia="Arial" w:cs="Arial"/>
                <w:sz w:val="22"/>
                <w:szCs w:val="22"/>
              </w:rPr>
              <w:t>Budget</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24DB3BDA" w14:textId="2A22561B" w:rsidR="61CF0266" w:rsidRPr="008926D8" w:rsidRDefault="07693AA7" w:rsidP="5BCE53AF">
            <w:pPr>
              <w:spacing w:after="0"/>
              <w:ind w:left="-20" w:right="-20"/>
              <w:jc w:val="right"/>
              <w:rPr>
                <w:rFonts w:eastAsia="Arial" w:cs="Arial"/>
                <w:sz w:val="22"/>
                <w:szCs w:val="22"/>
              </w:rPr>
            </w:pPr>
            <w:r w:rsidRPr="008926D8">
              <w:rPr>
                <w:rFonts w:eastAsia="Arial" w:cs="Arial"/>
                <w:sz w:val="22"/>
                <w:szCs w:val="22"/>
              </w:rPr>
              <w:t>£1,</w:t>
            </w:r>
            <w:r w:rsidR="524D49CB" w:rsidRPr="008926D8">
              <w:rPr>
                <w:rFonts w:eastAsia="Arial" w:cs="Arial"/>
                <w:sz w:val="22"/>
                <w:szCs w:val="22"/>
              </w:rPr>
              <w:t>543</w:t>
            </w:r>
            <w:r w:rsidRPr="008926D8">
              <w:rPr>
                <w:rFonts w:eastAsia="Arial" w:cs="Arial"/>
                <w:sz w:val="22"/>
                <w:szCs w:val="22"/>
              </w:rPr>
              <w:t>,</w:t>
            </w:r>
            <w:r w:rsidR="567F1609" w:rsidRPr="008926D8">
              <w:rPr>
                <w:rFonts w:eastAsia="Arial" w:cs="Arial"/>
                <w:sz w:val="22"/>
                <w:szCs w:val="22"/>
              </w:rPr>
              <w:t>200</w:t>
            </w:r>
          </w:p>
        </w:tc>
      </w:tr>
      <w:tr w:rsidR="61CF0266" w:rsidRPr="008926D8" w14:paraId="258DAAEA" w14:textId="77777777" w:rsidTr="2A35E61E">
        <w:trPr>
          <w:trHeight w:val="300"/>
          <w:jc w:val="center"/>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65844311" w14:textId="77B2FFFF" w:rsidR="61CF0266" w:rsidRPr="008926D8" w:rsidRDefault="07693AA7" w:rsidP="5BCE53AF">
            <w:pPr>
              <w:spacing w:after="0"/>
              <w:ind w:left="-20" w:right="-20"/>
              <w:rPr>
                <w:rFonts w:eastAsia="Arial" w:cs="Arial"/>
                <w:sz w:val="22"/>
                <w:szCs w:val="22"/>
              </w:rPr>
            </w:pPr>
            <w:r w:rsidRPr="008926D8">
              <w:rPr>
                <w:rFonts w:eastAsia="Arial" w:cs="Arial"/>
                <w:sz w:val="22"/>
                <w:szCs w:val="22"/>
              </w:rPr>
              <w:t>Homelessness Prevention Grant (HPG) – central government funding</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D7FA067" w14:textId="64B4D2FC" w:rsidR="61CF0266" w:rsidRPr="008926D8" w:rsidRDefault="07693AA7" w:rsidP="5BCE53AF">
            <w:pPr>
              <w:spacing w:after="0"/>
              <w:ind w:left="-20" w:right="-20"/>
              <w:jc w:val="right"/>
              <w:rPr>
                <w:rFonts w:eastAsia="Arial" w:cs="Arial"/>
                <w:sz w:val="22"/>
                <w:szCs w:val="22"/>
              </w:rPr>
            </w:pPr>
            <w:r w:rsidRPr="008926D8">
              <w:rPr>
                <w:rFonts w:eastAsia="Arial" w:cs="Arial"/>
                <w:sz w:val="22"/>
                <w:szCs w:val="22"/>
              </w:rPr>
              <w:t>£86,630</w:t>
            </w:r>
          </w:p>
        </w:tc>
      </w:tr>
      <w:tr w:rsidR="61CF0266" w:rsidRPr="008926D8" w14:paraId="31CE7F8E" w14:textId="77777777" w:rsidTr="2A35E61E">
        <w:trPr>
          <w:trHeight w:val="300"/>
          <w:jc w:val="center"/>
        </w:trPr>
        <w:tc>
          <w:tcPr>
            <w:tcW w:w="5100" w:type="dxa"/>
            <w:tcBorders>
              <w:top w:val="single" w:sz="8" w:space="0" w:color="auto"/>
              <w:left w:val="single" w:sz="8" w:space="0" w:color="auto"/>
              <w:bottom w:val="single" w:sz="12" w:space="0" w:color="auto"/>
              <w:right w:val="single" w:sz="8" w:space="0" w:color="auto"/>
            </w:tcBorders>
            <w:tcMar>
              <w:left w:w="108" w:type="dxa"/>
              <w:right w:w="108" w:type="dxa"/>
            </w:tcMar>
          </w:tcPr>
          <w:p w14:paraId="5F12103B" w14:textId="539EC617" w:rsidR="61CF0266" w:rsidRPr="008926D8" w:rsidRDefault="07693AA7" w:rsidP="5BCE53AF">
            <w:pPr>
              <w:spacing w:after="0"/>
              <w:ind w:left="-20" w:right="-20"/>
              <w:rPr>
                <w:rFonts w:eastAsia="Arial" w:cs="Arial"/>
                <w:sz w:val="22"/>
                <w:szCs w:val="22"/>
              </w:rPr>
            </w:pPr>
            <w:r w:rsidRPr="008926D8">
              <w:rPr>
                <w:rFonts w:eastAsia="Arial" w:cs="Arial"/>
                <w:sz w:val="22"/>
                <w:szCs w:val="22"/>
              </w:rPr>
              <w:t>Carry forward from 2022/23</w:t>
            </w:r>
          </w:p>
        </w:tc>
        <w:tc>
          <w:tcPr>
            <w:tcW w:w="2265" w:type="dxa"/>
            <w:tcBorders>
              <w:top w:val="single" w:sz="8" w:space="0" w:color="auto"/>
              <w:left w:val="single" w:sz="8" w:space="0" w:color="auto"/>
              <w:bottom w:val="single" w:sz="12" w:space="0" w:color="auto"/>
              <w:right w:val="single" w:sz="8" w:space="0" w:color="auto"/>
            </w:tcBorders>
            <w:tcMar>
              <w:left w:w="108" w:type="dxa"/>
              <w:right w:w="108" w:type="dxa"/>
            </w:tcMar>
          </w:tcPr>
          <w:p w14:paraId="52822C80" w14:textId="6DFA3DC8" w:rsidR="61CF0266" w:rsidRPr="008926D8" w:rsidRDefault="07693AA7" w:rsidP="5BCE53AF">
            <w:pPr>
              <w:spacing w:after="0"/>
              <w:ind w:left="-20" w:right="-20"/>
              <w:jc w:val="right"/>
              <w:rPr>
                <w:rFonts w:eastAsia="Arial" w:cs="Arial"/>
                <w:sz w:val="22"/>
                <w:szCs w:val="22"/>
              </w:rPr>
            </w:pPr>
            <w:r w:rsidRPr="008926D8">
              <w:rPr>
                <w:rFonts w:eastAsia="Arial" w:cs="Arial"/>
                <w:sz w:val="22"/>
                <w:szCs w:val="22"/>
              </w:rPr>
              <w:t>£41,164</w:t>
            </w:r>
          </w:p>
        </w:tc>
      </w:tr>
      <w:tr w:rsidR="61CF0266" w:rsidRPr="008926D8" w14:paraId="658DDBE3" w14:textId="77777777" w:rsidTr="2A35E61E">
        <w:trPr>
          <w:trHeight w:val="300"/>
          <w:jc w:val="center"/>
        </w:trPr>
        <w:tc>
          <w:tcPr>
            <w:tcW w:w="5100" w:type="dxa"/>
            <w:tcBorders>
              <w:top w:val="single" w:sz="12" w:space="0" w:color="auto"/>
              <w:left w:val="single" w:sz="8" w:space="0" w:color="auto"/>
              <w:bottom w:val="single" w:sz="8" w:space="0" w:color="auto"/>
              <w:right w:val="single" w:sz="8" w:space="0" w:color="auto"/>
            </w:tcBorders>
            <w:tcMar>
              <w:left w:w="108" w:type="dxa"/>
              <w:right w:w="108" w:type="dxa"/>
            </w:tcMar>
          </w:tcPr>
          <w:p w14:paraId="52A81FF8" w14:textId="1926D18E" w:rsidR="61CF0266" w:rsidRPr="008926D8" w:rsidRDefault="07693AA7" w:rsidP="5BCE53AF">
            <w:pPr>
              <w:spacing w:after="0"/>
              <w:ind w:left="-20" w:right="-20"/>
              <w:rPr>
                <w:rFonts w:eastAsia="Arial" w:cs="Arial"/>
                <w:b/>
                <w:bCs/>
                <w:sz w:val="22"/>
                <w:szCs w:val="22"/>
              </w:rPr>
            </w:pPr>
            <w:r w:rsidRPr="008926D8">
              <w:rPr>
                <w:rFonts w:eastAsia="Arial" w:cs="Arial"/>
                <w:b/>
                <w:bCs/>
                <w:sz w:val="22"/>
                <w:szCs w:val="22"/>
              </w:rPr>
              <w:t>Total</w:t>
            </w:r>
          </w:p>
        </w:tc>
        <w:tc>
          <w:tcPr>
            <w:tcW w:w="2265" w:type="dxa"/>
            <w:tcBorders>
              <w:top w:val="single" w:sz="12" w:space="0" w:color="auto"/>
              <w:left w:val="single" w:sz="8" w:space="0" w:color="auto"/>
              <w:bottom w:val="single" w:sz="8" w:space="0" w:color="auto"/>
              <w:right w:val="single" w:sz="8" w:space="0" w:color="auto"/>
            </w:tcBorders>
            <w:tcMar>
              <w:left w:w="108" w:type="dxa"/>
              <w:right w:w="108" w:type="dxa"/>
            </w:tcMar>
          </w:tcPr>
          <w:p w14:paraId="48FE4DB1" w14:textId="7C9191BA" w:rsidR="61CF0266" w:rsidRPr="008926D8" w:rsidRDefault="07693AA7" w:rsidP="5BCE53AF">
            <w:pPr>
              <w:spacing w:after="0"/>
              <w:ind w:left="-20" w:right="-20"/>
              <w:jc w:val="right"/>
              <w:rPr>
                <w:rFonts w:eastAsia="Arial" w:cs="Arial"/>
                <w:b/>
                <w:bCs/>
                <w:sz w:val="22"/>
                <w:szCs w:val="22"/>
              </w:rPr>
            </w:pPr>
            <w:r w:rsidRPr="008926D8">
              <w:rPr>
                <w:rFonts w:eastAsia="Arial" w:cs="Arial"/>
                <w:b/>
                <w:bCs/>
                <w:sz w:val="22"/>
                <w:szCs w:val="22"/>
              </w:rPr>
              <w:t>£1,670,994</w:t>
            </w:r>
          </w:p>
        </w:tc>
      </w:tr>
    </w:tbl>
    <w:p w14:paraId="44E86599" w14:textId="313F2759" w:rsidR="1F5B2D9A" w:rsidRPr="008926D8" w:rsidRDefault="35782961" w:rsidP="5BCE53AF">
      <w:pPr>
        <w:spacing w:after="0"/>
        <w:jc w:val="center"/>
        <w:rPr>
          <w:rFonts w:eastAsia="Arial" w:cs="Arial"/>
          <w:i/>
          <w:iCs/>
          <w:color w:val="000000" w:themeColor="text1"/>
          <w:sz w:val="18"/>
          <w:szCs w:val="18"/>
          <w:lang w:eastAsia="en-US"/>
        </w:rPr>
      </w:pPr>
      <w:r w:rsidRPr="008926D8">
        <w:rPr>
          <w:rFonts w:eastAsia="Arial" w:cs="Arial"/>
          <w:i/>
          <w:iCs/>
          <w:color w:val="000000" w:themeColor="text1"/>
          <w:sz w:val="18"/>
          <w:szCs w:val="18"/>
          <w:lang w:eastAsia="en-US"/>
        </w:rPr>
        <w:t xml:space="preserve">   </w:t>
      </w:r>
    </w:p>
    <w:p w14:paraId="15E78EEF" w14:textId="303079EC" w:rsidR="61CF0266" w:rsidRPr="008926D8" w:rsidRDefault="61CF0266" w:rsidP="61CF0266">
      <w:pPr>
        <w:spacing w:after="0"/>
        <w:rPr>
          <w:rFonts w:eastAsia="Arial" w:cs="Arial"/>
          <w:color w:val="000000" w:themeColor="text1"/>
          <w:lang w:eastAsia="en-US"/>
        </w:rPr>
      </w:pPr>
    </w:p>
    <w:p w14:paraId="090A29FF" w14:textId="77BA66B9" w:rsidR="1F5B2D9A" w:rsidRPr="008926D8" w:rsidRDefault="46381846" w:rsidP="00DB0A30">
      <w:pPr>
        <w:pStyle w:val="ListParagraph"/>
        <w:numPr>
          <w:ilvl w:val="0"/>
          <w:numId w:val="13"/>
        </w:numPr>
        <w:tabs>
          <w:tab w:val="clear" w:pos="426"/>
          <w:tab w:val="left" w:pos="518"/>
        </w:tabs>
        <w:spacing w:after="0"/>
        <w:ind w:left="476" w:hanging="448"/>
        <w:rPr>
          <w:rFonts w:eastAsia="Arial" w:cs="Arial"/>
          <w:color w:val="000000" w:themeColor="text1"/>
        </w:rPr>
      </w:pPr>
      <w:r w:rsidRPr="2A35E61E">
        <w:rPr>
          <w:rFonts w:eastAsia="Arial" w:cs="Arial"/>
          <w:color w:val="auto"/>
          <w:lang w:eastAsia="en-US"/>
        </w:rPr>
        <w:t xml:space="preserve">During 2023/4, there have been </w:t>
      </w:r>
      <w:r w:rsidR="7AAD352F" w:rsidRPr="2A35E61E">
        <w:rPr>
          <w:rFonts w:eastAsia="Arial" w:cs="Arial"/>
          <w:color w:val="auto"/>
          <w:lang w:eastAsia="en-US"/>
        </w:rPr>
        <w:t>some key changes to the original</w:t>
      </w:r>
      <w:r w:rsidR="57C94341" w:rsidRPr="2A35E61E">
        <w:rPr>
          <w:rFonts w:eastAsia="Arial" w:cs="Arial"/>
          <w:color w:val="auto"/>
          <w:lang w:eastAsia="en-US"/>
        </w:rPr>
        <w:t xml:space="preserve"> PH</w:t>
      </w:r>
      <w:r w:rsidR="110AF473" w:rsidRPr="2A35E61E">
        <w:rPr>
          <w:rFonts w:eastAsia="Arial" w:cs="Arial"/>
          <w:color w:val="auto"/>
          <w:lang w:eastAsia="en-US"/>
        </w:rPr>
        <w:t>B</w:t>
      </w:r>
      <w:r w:rsidR="7AAD352F" w:rsidRPr="2A35E61E">
        <w:rPr>
          <w:rFonts w:eastAsia="Arial" w:cs="Arial"/>
          <w:color w:val="auto"/>
          <w:lang w:eastAsia="en-US"/>
        </w:rPr>
        <w:t xml:space="preserve"> </w:t>
      </w:r>
      <w:r w:rsidR="04AA5912" w:rsidRPr="2A35E61E">
        <w:rPr>
          <w:rFonts w:eastAsia="Arial" w:cs="Arial"/>
          <w:color w:val="auto"/>
          <w:lang w:eastAsia="en-US"/>
        </w:rPr>
        <w:t>allocation</w:t>
      </w:r>
      <w:r w:rsidR="7AAD352F" w:rsidRPr="2A35E61E">
        <w:rPr>
          <w:rFonts w:eastAsia="Arial" w:cs="Arial"/>
          <w:color w:val="auto"/>
          <w:lang w:eastAsia="en-US"/>
        </w:rPr>
        <w:t xml:space="preserve"> and </w:t>
      </w:r>
      <w:r w:rsidR="4E84B715" w:rsidRPr="2A35E61E">
        <w:rPr>
          <w:rFonts w:eastAsia="Arial" w:cs="Arial"/>
          <w:color w:val="auto"/>
          <w:lang w:eastAsia="en-US"/>
        </w:rPr>
        <w:t>anticipated</w:t>
      </w:r>
      <w:r w:rsidR="7AAD352F" w:rsidRPr="2A35E61E">
        <w:rPr>
          <w:rFonts w:eastAsia="Arial" w:cs="Arial"/>
          <w:color w:val="auto"/>
          <w:lang w:eastAsia="en-US"/>
        </w:rPr>
        <w:t xml:space="preserve"> spend of these funds</w:t>
      </w:r>
      <w:r w:rsidR="604C65E3" w:rsidRPr="2A35E61E">
        <w:rPr>
          <w:rFonts w:eastAsia="Arial" w:cs="Arial"/>
          <w:color w:val="auto"/>
          <w:lang w:eastAsia="en-US"/>
        </w:rPr>
        <w:t xml:space="preserve">, </w:t>
      </w:r>
      <w:r w:rsidR="1A2B2DE9" w:rsidRPr="2A35E61E">
        <w:rPr>
          <w:rFonts w:eastAsia="Arial" w:cs="Arial"/>
          <w:color w:val="auto"/>
          <w:lang w:eastAsia="en-US"/>
        </w:rPr>
        <w:t xml:space="preserve">most notable the </w:t>
      </w:r>
      <w:r w:rsidR="7AAD352F" w:rsidRPr="2A35E61E">
        <w:rPr>
          <w:rFonts w:eastAsia="Arial" w:cs="Arial"/>
          <w:color w:val="auto"/>
          <w:lang w:eastAsia="en-US"/>
        </w:rPr>
        <w:t>commission</w:t>
      </w:r>
      <w:r w:rsidR="2B829D2F" w:rsidRPr="2A35E61E">
        <w:rPr>
          <w:rFonts w:eastAsia="Arial" w:cs="Arial"/>
          <w:color w:val="auto"/>
          <w:lang w:eastAsia="en-US"/>
        </w:rPr>
        <w:t xml:space="preserve">ing of </w:t>
      </w:r>
      <w:r w:rsidR="7AAD352F" w:rsidRPr="2A35E61E">
        <w:rPr>
          <w:rFonts w:eastAsia="Arial" w:cs="Arial"/>
          <w:color w:val="auto"/>
          <w:lang w:eastAsia="en-US"/>
        </w:rPr>
        <w:t xml:space="preserve">a </w:t>
      </w:r>
      <w:r w:rsidR="7AAD352F" w:rsidRPr="2A35E61E">
        <w:rPr>
          <w:rFonts w:eastAsia="Arial" w:cs="Arial"/>
          <w:color w:val="auto"/>
          <w:lang w:eastAsia="en-US"/>
        </w:rPr>
        <w:lastRenderedPageBreak/>
        <w:t>Community Health Champions initiative delivered through the Gatehouse</w:t>
      </w:r>
      <w:r w:rsidR="3A54D15B" w:rsidRPr="2A35E61E">
        <w:rPr>
          <w:rFonts w:eastAsia="Arial" w:cs="Arial"/>
          <w:color w:val="auto"/>
          <w:lang w:eastAsia="en-US"/>
        </w:rPr>
        <w:t xml:space="preserve">. This was possible due to allocated funding for the </w:t>
      </w:r>
      <w:r w:rsidR="44C691A2" w:rsidRPr="2A35E61E">
        <w:rPr>
          <w:rFonts w:eastAsia="Arial" w:cs="Arial"/>
          <w:color w:val="auto"/>
          <w:lang w:eastAsia="en-US"/>
        </w:rPr>
        <w:t>Women’s hub</w:t>
      </w:r>
      <w:r w:rsidR="42F932DD" w:rsidRPr="2A35E61E">
        <w:rPr>
          <w:rFonts w:eastAsia="Arial" w:cs="Arial"/>
          <w:color w:val="auto"/>
          <w:lang w:eastAsia="en-US"/>
        </w:rPr>
        <w:t xml:space="preserve"> no longer being needed. </w:t>
      </w:r>
      <w:r w:rsidR="44C691A2" w:rsidRPr="2A35E61E">
        <w:rPr>
          <w:rFonts w:eastAsia="Arial" w:cs="Arial"/>
          <w:color w:val="auto"/>
          <w:lang w:eastAsia="en-US"/>
        </w:rPr>
        <w:t xml:space="preserve">The providers of the Women’s hub made the decision not </w:t>
      </w:r>
      <w:r w:rsidR="636C3CDB" w:rsidRPr="2A35E61E">
        <w:rPr>
          <w:rFonts w:eastAsia="Arial" w:cs="Arial"/>
          <w:color w:val="auto"/>
          <w:lang w:eastAsia="en-US"/>
        </w:rPr>
        <w:t>to continue</w:t>
      </w:r>
      <w:r w:rsidR="44C691A2" w:rsidRPr="2A35E61E">
        <w:rPr>
          <w:rFonts w:eastAsia="Arial" w:cs="Arial"/>
          <w:color w:val="auto"/>
          <w:lang w:eastAsia="en-US"/>
        </w:rPr>
        <w:t xml:space="preserve"> with this service during spring 2023.</w:t>
      </w:r>
    </w:p>
    <w:p w14:paraId="600831FA" w14:textId="4BC62D00" w:rsidR="2A6109F1" w:rsidRDefault="2A6109F1" w:rsidP="00DB0A30">
      <w:pPr>
        <w:tabs>
          <w:tab w:val="left" w:pos="518"/>
        </w:tabs>
        <w:spacing w:after="0"/>
        <w:ind w:left="476" w:hanging="448"/>
        <w:rPr>
          <w:rFonts w:eastAsia="Arial" w:cs="Arial"/>
          <w:color w:val="000000" w:themeColor="text1"/>
          <w:lang w:eastAsia="en-US"/>
        </w:rPr>
      </w:pPr>
    </w:p>
    <w:p w14:paraId="39EA2B19" w14:textId="506E41F9" w:rsidR="008D0FFB" w:rsidRPr="008D0FFB" w:rsidRDefault="2838ACEA" w:rsidP="00DB0A30">
      <w:pPr>
        <w:pStyle w:val="ListParagraph"/>
        <w:numPr>
          <w:ilvl w:val="0"/>
          <w:numId w:val="13"/>
        </w:numPr>
        <w:tabs>
          <w:tab w:val="clear" w:pos="426"/>
          <w:tab w:val="left" w:pos="518"/>
        </w:tabs>
        <w:spacing w:after="0"/>
        <w:ind w:left="476" w:hanging="448"/>
        <w:rPr>
          <w:rFonts w:eastAsia="Arial" w:cs="Arial"/>
          <w:color w:val="auto"/>
          <w:lang w:eastAsia="en-US"/>
        </w:rPr>
      </w:pPr>
      <w:r w:rsidRPr="2A35E61E">
        <w:rPr>
          <w:rFonts w:eastAsia="Arial" w:cs="Arial"/>
        </w:rPr>
        <w:t>The Council’s budget for 202</w:t>
      </w:r>
      <w:r w:rsidR="7193EE16" w:rsidRPr="2A35E61E">
        <w:rPr>
          <w:rFonts w:eastAsia="Arial" w:cs="Arial"/>
        </w:rPr>
        <w:t>4</w:t>
      </w:r>
      <w:r w:rsidRPr="2A35E61E">
        <w:rPr>
          <w:rFonts w:eastAsia="Arial" w:cs="Arial"/>
        </w:rPr>
        <w:t>/2</w:t>
      </w:r>
      <w:r w:rsidR="08462255" w:rsidRPr="2A35E61E">
        <w:rPr>
          <w:rFonts w:eastAsia="Arial" w:cs="Arial"/>
        </w:rPr>
        <w:t>5</w:t>
      </w:r>
      <w:r w:rsidRPr="2A35E61E">
        <w:rPr>
          <w:rFonts w:eastAsia="Arial" w:cs="Arial"/>
        </w:rPr>
        <w:t xml:space="preserve"> allocate</w:t>
      </w:r>
      <w:r w:rsidR="61B07341" w:rsidRPr="2A35E61E">
        <w:rPr>
          <w:rFonts w:eastAsia="Arial" w:cs="Arial"/>
        </w:rPr>
        <w:t>s</w:t>
      </w:r>
      <w:r w:rsidR="226FC4E1" w:rsidRPr="2A35E61E">
        <w:rPr>
          <w:rFonts w:eastAsia="Arial" w:cs="Arial"/>
        </w:rPr>
        <w:t xml:space="preserve"> £1,6</w:t>
      </w:r>
      <w:r w:rsidR="79CCB9D3" w:rsidRPr="2A35E61E">
        <w:rPr>
          <w:rFonts w:eastAsia="Arial" w:cs="Arial"/>
        </w:rPr>
        <w:t>54,429</w:t>
      </w:r>
      <w:r w:rsidR="226FC4E1" w:rsidRPr="2A35E61E">
        <w:rPr>
          <w:rFonts w:eastAsia="Arial" w:cs="Arial"/>
        </w:rPr>
        <w:t xml:space="preserve"> </w:t>
      </w:r>
      <w:r w:rsidR="461A9AA3" w:rsidRPr="2A35E61E">
        <w:rPr>
          <w:rFonts w:eastAsia="Arial" w:cs="Arial"/>
        </w:rPr>
        <w:t xml:space="preserve">in total </w:t>
      </w:r>
      <w:r w:rsidR="3D67DAF7" w:rsidRPr="2A35E61E">
        <w:rPr>
          <w:rFonts w:eastAsia="Arial" w:cs="Arial"/>
        </w:rPr>
        <w:t>to the</w:t>
      </w:r>
      <w:r w:rsidR="69D6DDBA" w:rsidRPr="2A35E61E">
        <w:rPr>
          <w:rFonts w:eastAsia="Arial" w:cs="Arial"/>
        </w:rPr>
        <w:t xml:space="preserve"> </w:t>
      </w:r>
      <w:r w:rsidR="04FBD6BA" w:rsidRPr="2A35E61E">
        <w:rPr>
          <w:rFonts w:eastAsia="Arial" w:cs="Arial"/>
        </w:rPr>
        <w:t>Preventing</w:t>
      </w:r>
      <w:r w:rsidR="461A9AA3" w:rsidRPr="2A35E61E">
        <w:rPr>
          <w:rFonts w:eastAsia="Arial" w:cs="Arial"/>
        </w:rPr>
        <w:t xml:space="preserve"> Homelessness </w:t>
      </w:r>
      <w:r w:rsidR="00611500">
        <w:rPr>
          <w:rFonts w:eastAsia="Arial" w:cs="Arial"/>
        </w:rPr>
        <w:t>B</w:t>
      </w:r>
      <w:r w:rsidR="19753D6D" w:rsidRPr="2A35E61E">
        <w:rPr>
          <w:rFonts w:eastAsia="Arial" w:cs="Arial"/>
        </w:rPr>
        <w:t>udget</w:t>
      </w:r>
      <w:r w:rsidR="461A9AA3" w:rsidRPr="2A35E61E">
        <w:rPr>
          <w:rFonts w:eastAsia="Arial" w:cs="Arial"/>
        </w:rPr>
        <w:t xml:space="preserve">. </w:t>
      </w:r>
      <w:r w:rsidR="3EA22A0B" w:rsidRPr="2A35E61E">
        <w:rPr>
          <w:rFonts w:eastAsia="Arial" w:cs="Arial"/>
        </w:rPr>
        <w:t xml:space="preserve">It </w:t>
      </w:r>
      <w:r w:rsidR="767D8073" w:rsidRPr="2A35E61E">
        <w:rPr>
          <w:rFonts w:eastAsia="Arial" w:cs="Arial"/>
          <w:color w:val="auto"/>
          <w:lang w:eastAsia="en-US"/>
        </w:rPr>
        <w:t>compromises</w:t>
      </w:r>
      <w:r w:rsidR="226FC4E1" w:rsidRPr="2A35E61E">
        <w:rPr>
          <w:rFonts w:eastAsia="Arial" w:cs="Arial"/>
          <w:color w:val="auto"/>
          <w:lang w:eastAsia="en-US"/>
        </w:rPr>
        <w:t xml:space="preserve"> the following:</w:t>
      </w:r>
    </w:p>
    <w:p w14:paraId="4C56F89D" w14:textId="22EEA3F1" w:rsidR="61CF0266" w:rsidRDefault="61CF0266" w:rsidP="31FC619E">
      <w:pPr>
        <w:spacing w:after="0"/>
        <w:rPr>
          <w:rFonts w:eastAsia="Arial" w:cs="Arial"/>
          <w:color w:val="000000" w:themeColor="text1"/>
          <w:lang w:eastAsia="en-US"/>
        </w:rPr>
      </w:pPr>
    </w:p>
    <w:tbl>
      <w:tblPr>
        <w:tblStyle w:val="TableGrid"/>
        <w:tblW w:w="0" w:type="auto"/>
        <w:jc w:val="center"/>
        <w:tblLayout w:type="fixed"/>
        <w:tblLook w:val="04A0" w:firstRow="1" w:lastRow="0" w:firstColumn="1" w:lastColumn="0" w:noHBand="0" w:noVBand="1"/>
      </w:tblPr>
      <w:tblGrid>
        <w:gridCol w:w="5100"/>
        <w:gridCol w:w="2265"/>
      </w:tblGrid>
      <w:tr w:rsidR="61CF0266" w14:paraId="5E0EC01F" w14:textId="77777777" w:rsidTr="2A35E61E">
        <w:trPr>
          <w:trHeight w:val="300"/>
          <w:jc w:val="center"/>
        </w:trPr>
        <w:tc>
          <w:tcPr>
            <w:tcW w:w="510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31E56C1B" w14:textId="71EA1DD5" w:rsidR="61CF0266" w:rsidRDefault="07693AA7" w:rsidP="5BCE53AF">
            <w:pPr>
              <w:spacing w:after="0"/>
              <w:ind w:left="-20" w:right="-20"/>
              <w:jc w:val="center"/>
              <w:rPr>
                <w:rFonts w:eastAsia="Arial" w:cs="Arial"/>
                <w:b/>
                <w:bCs/>
                <w:color w:val="000000" w:themeColor="text1"/>
                <w:sz w:val="22"/>
                <w:szCs w:val="22"/>
              </w:rPr>
            </w:pPr>
            <w:r w:rsidRPr="5BCE53AF">
              <w:rPr>
                <w:rFonts w:eastAsia="Arial" w:cs="Arial"/>
                <w:b/>
                <w:bCs/>
                <w:color w:val="000000" w:themeColor="text1"/>
                <w:sz w:val="22"/>
                <w:szCs w:val="22"/>
              </w:rPr>
              <w:t>Source</w:t>
            </w:r>
          </w:p>
        </w:tc>
        <w:tc>
          <w:tcPr>
            <w:tcW w:w="2265"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167D7B5" w14:textId="5B995C10" w:rsidR="61CF0266" w:rsidRDefault="07693AA7" w:rsidP="5BCE53AF">
            <w:pPr>
              <w:spacing w:after="0"/>
              <w:ind w:left="-20" w:right="-20"/>
              <w:jc w:val="center"/>
              <w:rPr>
                <w:rFonts w:eastAsia="Arial" w:cs="Arial"/>
                <w:b/>
                <w:bCs/>
                <w:color w:val="000000" w:themeColor="text1"/>
                <w:sz w:val="22"/>
                <w:szCs w:val="22"/>
              </w:rPr>
            </w:pPr>
            <w:r w:rsidRPr="5BCE53AF">
              <w:rPr>
                <w:rFonts w:eastAsia="Arial" w:cs="Arial"/>
                <w:b/>
                <w:bCs/>
                <w:color w:val="000000" w:themeColor="text1"/>
                <w:sz w:val="22"/>
                <w:szCs w:val="22"/>
              </w:rPr>
              <w:t>Amount</w:t>
            </w:r>
          </w:p>
        </w:tc>
      </w:tr>
      <w:tr w:rsidR="61CF0266" w14:paraId="0E854D30" w14:textId="77777777" w:rsidTr="2A35E61E">
        <w:trPr>
          <w:trHeight w:val="300"/>
          <w:jc w:val="center"/>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85E7183" w14:textId="6AD6624E" w:rsidR="61CF0266" w:rsidRDefault="7806643C" w:rsidP="5BCE53AF">
            <w:pPr>
              <w:spacing w:after="0"/>
              <w:ind w:left="-20" w:right="-20"/>
              <w:rPr>
                <w:rFonts w:eastAsia="Arial" w:cs="Arial"/>
                <w:sz w:val="22"/>
                <w:szCs w:val="22"/>
              </w:rPr>
            </w:pPr>
            <w:r w:rsidRPr="2A35E61E">
              <w:rPr>
                <w:rFonts w:eastAsia="Arial" w:cs="Arial"/>
                <w:sz w:val="22"/>
                <w:szCs w:val="22"/>
              </w:rPr>
              <w:t xml:space="preserve">Core Preventing Homelessness </w:t>
            </w:r>
            <w:r w:rsidR="7E6CFAA0" w:rsidRPr="2A35E61E">
              <w:rPr>
                <w:rFonts w:eastAsia="Arial" w:cs="Arial"/>
                <w:sz w:val="22"/>
                <w:szCs w:val="22"/>
              </w:rPr>
              <w:t>Budget</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A50B735" w14:textId="1E280F18" w:rsidR="61CF0266" w:rsidRDefault="07693AA7" w:rsidP="5BCE53AF">
            <w:pPr>
              <w:spacing w:after="0"/>
              <w:ind w:left="-20" w:right="-20"/>
              <w:jc w:val="right"/>
              <w:rPr>
                <w:rFonts w:eastAsia="Arial" w:cs="Arial"/>
                <w:sz w:val="22"/>
                <w:szCs w:val="22"/>
              </w:rPr>
            </w:pPr>
            <w:r w:rsidRPr="5BCE53AF">
              <w:rPr>
                <w:rFonts w:eastAsia="Arial" w:cs="Arial"/>
                <w:sz w:val="22"/>
                <w:szCs w:val="22"/>
              </w:rPr>
              <w:t>£1,543,200</w:t>
            </w:r>
          </w:p>
        </w:tc>
      </w:tr>
      <w:tr w:rsidR="61CF0266" w14:paraId="45B85D2A" w14:textId="77777777" w:rsidTr="2A35E61E">
        <w:trPr>
          <w:trHeight w:val="300"/>
          <w:jc w:val="center"/>
        </w:trPr>
        <w:tc>
          <w:tcPr>
            <w:tcW w:w="5100" w:type="dxa"/>
            <w:tcBorders>
              <w:top w:val="single" w:sz="8" w:space="0" w:color="auto"/>
              <w:left w:val="single" w:sz="8" w:space="0" w:color="auto"/>
              <w:bottom w:val="single" w:sz="12" w:space="0" w:color="auto"/>
              <w:right w:val="single" w:sz="8" w:space="0" w:color="auto"/>
            </w:tcBorders>
            <w:tcMar>
              <w:left w:w="108" w:type="dxa"/>
              <w:right w:w="108" w:type="dxa"/>
            </w:tcMar>
          </w:tcPr>
          <w:p w14:paraId="39ED6CA5" w14:textId="35D71771" w:rsidR="61CF0266" w:rsidRDefault="07693AA7" w:rsidP="5BCE53AF">
            <w:pPr>
              <w:spacing w:after="0"/>
              <w:ind w:left="-20" w:right="-20"/>
              <w:rPr>
                <w:rFonts w:eastAsia="Arial" w:cs="Arial"/>
                <w:sz w:val="22"/>
                <w:szCs w:val="22"/>
              </w:rPr>
            </w:pPr>
            <w:r w:rsidRPr="5BCE53AF">
              <w:rPr>
                <w:rFonts w:eastAsia="Arial" w:cs="Arial"/>
                <w:sz w:val="22"/>
                <w:szCs w:val="22"/>
              </w:rPr>
              <w:t>Homelessness Prevention Grant (HPG) – central government funding</w:t>
            </w:r>
          </w:p>
        </w:tc>
        <w:tc>
          <w:tcPr>
            <w:tcW w:w="2265" w:type="dxa"/>
            <w:tcBorders>
              <w:top w:val="single" w:sz="8" w:space="0" w:color="auto"/>
              <w:left w:val="single" w:sz="8" w:space="0" w:color="auto"/>
              <w:bottom w:val="single" w:sz="12" w:space="0" w:color="auto"/>
              <w:right w:val="single" w:sz="8" w:space="0" w:color="auto"/>
            </w:tcBorders>
            <w:tcMar>
              <w:left w:w="108" w:type="dxa"/>
              <w:right w:w="108" w:type="dxa"/>
            </w:tcMar>
          </w:tcPr>
          <w:p w14:paraId="60B364CB" w14:textId="46A380E9" w:rsidR="61CF0266" w:rsidRDefault="07693AA7" w:rsidP="5BCE53AF">
            <w:pPr>
              <w:spacing w:after="0"/>
              <w:ind w:left="-20" w:right="-20"/>
              <w:jc w:val="right"/>
              <w:rPr>
                <w:rFonts w:eastAsia="Arial" w:cs="Arial"/>
                <w:sz w:val="22"/>
                <w:szCs w:val="22"/>
              </w:rPr>
            </w:pPr>
            <w:r w:rsidRPr="5BCE53AF">
              <w:rPr>
                <w:rFonts w:eastAsia="Arial" w:cs="Arial"/>
                <w:sz w:val="22"/>
                <w:szCs w:val="22"/>
              </w:rPr>
              <w:t>£111,229</w:t>
            </w:r>
          </w:p>
        </w:tc>
      </w:tr>
      <w:tr w:rsidR="61CF0266" w14:paraId="26F1D6DC" w14:textId="77777777" w:rsidTr="2A35E61E">
        <w:trPr>
          <w:trHeight w:val="300"/>
          <w:jc w:val="center"/>
        </w:trPr>
        <w:tc>
          <w:tcPr>
            <w:tcW w:w="5100" w:type="dxa"/>
            <w:tcBorders>
              <w:top w:val="single" w:sz="12" w:space="0" w:color="auto"/>
              <w:left w:val="single" w:sz="8" w:space="0" w:color="auto"/>
              <w:bottom w:val="single" w:sz="8" w:space="0" w:color="auto"/>
              <w:right w:val="single" w:sz="8" w:space="0" w:color="auto"/>
            </w:tcBorders>
            <w:tcMar>
              <w:left w:w="108" w:type="dxa"/>
              <w:right w:w="108" w:type="dxa"/>
            </w:tcMar>
          </w:tcPr>
          <w:p w14:paraId="168C3E58" w14:textId="76379C89" w:rsidR="61CF0266" w:rsidRDefault="07693AA7" w:rsidP="5BCE53AF">
            <w:pPr>
              <w:spacing w:after="0"/>
              <w:ind w:left="-20" w:right="-20"/>
              <w:rPr>
                <w:rFonts w:eastAsia="Arial" w:cs="Arial"/>
                <w:b/>
                <w:bCs/>
                <w:sz w:val="22"/>
                <w:szCs w:val="22"/>
              </w:rPr>
            </w:pPr>
            <w:r w:rsidRPr="5BCE53AF">
              <w:rPr>
                <w:rFonts w:eastAsia="Arial" w:cs="Arial"/>
                <w:b/>
                <w:bCs/>
                <w:sz w:val="22"/>
                <w:szCs w:val="22"/>
              </w:rPr>
              <w:t>Total</w:t>
            </w:r>
          </w:p>
        </w:tc>
        <w:tc>
          <w:tcPr>
            <w:tcW w:w="2265" w:type="dxa"/>
            <w:tcBorders>
              <w:top w:val="single" w:sz="12" w:space="0" w:color="auto"/>
              <w:left w:val="single" w:sz="8" w:space="0" w:color="auto"/>
              <w:bottom w:val="single" w:sz="8" w:space="0" w:color="auto"/>
              <w:right w:val="single" w:sz="8" w:space="0" w:color="auto"/>
            </w:tcBorders>
            <w:tcMar>
              <w:left w:w="108" w:type="dxa"/>
              <w:right w:w="108" w:type="dxa"/>
            </w:tcMar>
          </w:tcPr>
          <w:p w14:paraId="6AFA3C77" w14:textId="323339AD" w:rsidR="61CF0266" w:rsidRDefault="61CF0266" w:rsidP="008926D8">
            <w:pPr>
              <w:spacing w:after="0"/>
              <w:ind w:left="-20" w:right="-20"/>
              <w:jc w:val="right"/>
              <w:rPr>
                <w:rFonts w:eastAsia="Arial" w:cs="Arial"/>
                <w:b/>
                <w:bCs/>
                <w:sz w:val="22"/>
                <w:szCs w:val="22"/>
              </w:rPr>
            </w:pPr>
            <w:r w:rsidRPr="61CF0266">
              <w:rPr>
                <w:rFonts w:eastAsia="Arial" w:cs="Arial"/>
                <w:b/>
                <w:bCs/>
                <w:sz w:val="22"/>
                <w:szCs w:val="22"/>
              </w:rPr>
              <w:t>£1,654,429</w:t>
            </w:r>
          </w:p>
        </w:tc>
      </w:tr>
    </w:tbl>
    <w:p w14:paraId="23FD010B" w14:textId="1EE0A784" w:rsidR="1D23B79E" w:rsidRDefault="1D23B79E" w:rsidP="31FC619E">
      <w:pPr>
        <w:spacing w:after="0"/>
        <w:rPr>
          <w:rFonts w:eastAsia="Arial" w:cs="Arial"/>
          <w:color w:val="000000" w:themeColor="text1"/>
          <w:lang w:eastAsia="en-US"/>
        </w:rPr>
      </w:pPr>
    </w:p>
    <w:p w14:paraId="6644C0DF" w14:textId="70F058B2" w:rsidR="5FFA4292" w:rsidRDefault="4E3E61FC" w:rsidP="00DB0A30">
      <w:pPr>
        <w:pStyle w:val="ListParagraph"/>
        <w:numPr>
          <w:ilvl w:val="0"/>
          <w:numId w:val="13"/>
        </w:numPr>
        <w:tabs>
          <w:tab w:val="clear" w:pos="426"/>
          <w:tab w:val="left" w:pos="476"/>
        </w:tabs>
        <w:spacing w:after="0"/>
        <w:ind w:left="476" w:hanging="448"/>
        <w:rPr>
          <w:rFonts w:eastAsia="Arial" w:cs="Arial"/>
          <w:color w:val="000000" w:themeColor="text1"/>
        </w:rPr>
      </w:pPr>
      <w:r w:rsidRPr="2A35E61E">
        <w:rPr>
          <w:rFonts w:eastAsia="Arial" w:cs="Arial"/>
          <w:color w:val="000000" w:themeColor="text1"/>
        </w:rPr>
        <w:t xml:space="preserve">There </w:t>
      </w:r>
      <w:r w:rsidR="0DB80AEC" w:rsidRPr="2A35E61E">
        <w:rPr>
          <w:rFonts w:eastAsia="Arial" w:cs="Arial"/>
          <w:color w:val="000000" w:themeColor="text1"/>
        </w:rPr>
        <w:t xml:space="preserve">are </w:t>
      </w:r>
      <w:r w:rsidRPr="2A35E61E">
        <w:rPr>
          <w:rFonts w:eastAsia="Arial" w:cs="Arial"/>
          <w:color w:val="000000" w:themeColor="text1"/>
        </w:rPr>
        <w:t>pressures on the PH</w:t>
      </w:r>
      <w:r w:rsidR="4354EF70" w:rsidRPr="2A35E61E">
        <w:rPr>
          <w:rFonts w:eastAsia="Arial" w:cs="Arial"/>
          <w:color w:val="000000" w:themeColor="text1"/>
        </w:rPr>
        <w:t>B</w:t>
      </w:r>
      <w:r w:rsidRPr="2A35E61E">
        <w:rPr>
          <w:rFonts w:eastAsia="Arial" w:cs="Arial"/>
          <w:color w:val="000000" w:themeColor="text1"/>
        </w:rPr>
        <w:t xml:space="preserve"> this year</w:t>
      </w:r>
      <w:r w:rsidR="1743A885" w:rsidRPr="2A35E61E">
        <w:rPr>
          <w:rFonts w:eastAsia="Arial" w:cs="Arial"/>
          <w:color w:val="000000" w:themeColor="text1"/>
        </w:rPr>
        <w:t xml:space="preserve">, </w:t>
      </w:r>
      <w:r w:rsidR="06FAA383" w:rsidRPr="2A35E61E">
        <w:rPr>
          <w:rFonts w:eastAsia="Arial" w:cs="Arial"/>
          <w:color w:val="000000" w:themeColor="text1"/>
        </w:rPr>
        <w:t>stemming primarily from</w:t>
      </w:r>
      <w:r w:rsidR="5B9A4B2B" w:rsidRPr="2A35E61E">
        <w:rPr>
          <w:rFonts w:eastAsia="Arial" w:cs="Arial"/>
          <w:color w:val="000000" w:themeColor="text1"/>
        </w:rPr>
        <w:t xml:space="preserve"> </w:t>
      </w:r>
      <w:r w:rsidR="52C03138" w:rsidRPr="2A35E61E">
        <w:rPr>
          <w:rFonts w:eastAsia="Arial" w:cs="Arial"/>
          <w:color w:val="000000" w:themeColor="text1"/>
        </w:rPr>
        <w:t xml:space="preserve">a need to increase the allocation of funds for our severe weather </w:t>
      </w:r>
      <w:r w:rsidR="7CF7C8A2" w:rsidRPr="2A35E61E">
        <w:rPr>
          <w:rFonts w:eastAsia="Arial" w:cs="Arial"/>
          <w:color w:val="000000" w:themeColor="text1"/>
        </w:rPr>
        <w:t>emergency</w:t>
      </w:r>
      <w:r w:rsidR="52C03138" w:rsidRPr="2A35E61E">
        <w:rPr>
          <w:rFonts w:eastAsia="Arial" w:cs="Arial"/>
          <w:color w:val="000000" w:themeColor="text1"/>
        </w:rPr>
        <w:t xml:space="preserve"> response</w:t>
      </w:r>
      <w:r w:rsidR="6E86D2E1" w:rsidRPr="2A35E61E">
        <w:rPr>
          <w:rFonts w:eastAsia="Arial" w:cs="Arial"/>
          <w:color w:val="000000" w:themeColor="text1"/>
        </w:rPr>
        <w:t xml:space="preserve"> </w:t>
      </w:r>
      <w:r w:rsidR="43226223" w:rsidRPr="2A35E61E">
        <w:rPr>
          <w:rFonts w:eastAsia="Arial" w:cs="Arial"/>
          <w:color w:val="000000" w:themeColor="text1"/>
        </w:rPr>
        <w:t xml:space="preserve">from £15,000 to £30,000 </w:t>
      </w:r>
      <w:r w:rsidR="6E86D2E1" w:rsidRPr="2A35E61E">
        <w:rPr>
          <w:rFonts w:eastAsia="Arial" w:cs="Arial"/>
          <w:color w:val="000000" w:themeColor="text1"/>
        </w:rPr>
        <w:t>due to rising running costs</w:t>
      </w:r>
      <w:r w:rsidR="5530BF26" w:rsidRPr="2A35E61E">
        <w:rPr>
          <w:rFonts w:eastAsia="Arial" w:cs="Arial"/>
          <w:color w:val="000000" w:themeColor="text1"/>
        </w:rPr>
        <w:t xml:space="preserve"> and need to ensure there </w:t>
      </w:r>
      <w:r w:rsidR="00041DA8">
        <w:rPr>
          <w:rFonts w:eastAsia="Arial" w:cs="Arial"/>
          <w:color w:val="000000" w:themeColor="text1"/>
        </w:rPr>
        <w:t>are</w:t>
      </w:r>
      <w:r w:rsidR="00041DA8" w:rsidRPr="2A35E61E">
        <w:rPr>
          <w:rFonts w:eastAsia="Arial" w:cs="Arial"/>
          <w:color w:val="000000" w:themeColor="text1"/>
        </w:rPr>
        <w:t xml:space="preserve"> </w:t>
      </w:r>
      <w:r w:rsidR="5530BF26" w:rsidRPr="2A35E61E">
        <w:rPr>
          <w:rFonts w:eastAsia="Arial" w:cs="Arial"/>
          <w:color w:val="000000" w:themeColor="text1"/>
        </w:rPr>
        <w:t>sufficient funds to provide this key service</w:t>
      </w:r>
      <w:r w:rsidR="52C03138" w:rsidRPr="2A35E61E">
        <w:rPr>
          <w:rFonts w:eastAsia="Arial" w:cs="Arial"/>
          <w:color w:val="000000" w:themeColor="text1"/>
        </w:rPr>
        <w:t xml:space="preserve">, </w:t>
      </w:r>
      <w:r w:rsidR="7CB83368" w:rsidRPr="2A35E61E">
        <w:rPr>
          <w:rFonts w:eastAsia="Arial" w:cs="Arial"/>
          <w:color w:val="000000" w:themeColor="text1"/>
        </w:rPr>
        <w:t>increase</w:t>
      </w:r>
      <w:r w:rsidR="068E9822" w:rsidRPr="2A35E61E">
        <w:rPr>
          <w:rFonts w:eastAsia="Arial" w:cs="Arial"/>
          <w:color w:val="000000" w:themeColor="text1"/>
        </w:rPr>
        <w:t xml:space="preserve"> in cost for support provision in Matilda House</w:t>
      </w:r>
      <w:r w:rsidR="68532DFE" w:rsidRPr="2A35E61E">
        <w:rPr>
          <w:rFonts w:eastAsia="Arial" w:cs="Arial"/>
          <w:color w:val="000000" w:themeColor="text1"/>
        </w:rPr>
        <w:t xml:space="preserve"> (as outlined above)</w:t>
      </w:r>
      <w:r w:rsidR="4F347AE9" w:rsidRPr="2A35E61E">
        <w:rPr>
          <w:rFonts w:eastAsia="Arial" w:cs="Arial"/>
          <w:color w:val="000000" w:themeColor="text1"/>
        </w:rPr>
        <w:t xml:space="preserve"> from £266,000 to £</w:t>
      </w:r>
      <w:r w:rsidR="1997E679" w:rsidRPr="2A35E61E">
        <w:rPr>
          <w:rFonts w:eastAsia="Arial" w:cs="Arial"/>
          <w:color w:val="000000" w:themeColor="text1"/>
        </w:rPr>
        <w:t>281,750</w:t>
      </w:r>
      <w:r w:rsidR="068E9822" w:rsidRPr="2A35E61E">
        <w:rPr>
          <w:rFonts w:eastAsia="Arial" w:cs="Arial"/>
          <w:color w:val="000000" w:themeColor="text1"/>
        </w:rPr>
        <w:t xml:space="preserve">, </w:t>
      </w:r>
      <w:r w:rsidR="0C9AD57E" w:rsidRPr="2A35E61E">
        <w:rPr>
          <w:rFonts w:eastAsia="Arial" w:cs="Arial"/>
          <w:color w:val="000000" w:themeColor="text1"/>
        </w:rPr>
        <w:t xml:space="preserve">as well as </w:t>
      </w:r>
      <w:r w:rsidR="042EE358" w:rsidRPr="2A35E61E">
        <w:rPr>
          <w:rFonts w:eastAsia="Arial" w:cs="Arial"/>
          <w:color w:val="000000" w:themeColor="text1"/>
        </w:rPr>
        <w:t xml:space="preserve">having </w:t>
      </w:r>
      <w:r w:rsidR="31A6925D" w:rsidRPr="2A35E61E">
        <w:rPr>
          <w:rFonts w:eastAsia="Arial" w:cs="Arial"/>
          <w:color w:val="000000" w:themeColor="text1"/>
        </w:rPr>
        <w:t>no underspend to carry forward this year as there was last year</w:t>
      </w:r>
      <w:r w:rsidR="167DFFF5" w:rsidRPr="2A35E61E">
        <w:rPr>
          <w:rFonts w:eastAsia="Arial" w:cs="Arial"/>
          <w:color w:val="000000" w:themeColor="text1"/>
        </w:rPr>
        <w:t xml:space="preserve">. </w:t>
      </w:r>
      <w:r w:rsidR="4FC2B97A" w:rsidRPr="2A35E61E">
        <w:rPr>
          <w:rFonts w:eastAsia="Arial" w:cs="Arial"/>
          <w:color w:val="000000" w:themeColor="text1"/>
        </w:rPr>
        <w:t xml:space="preserve">Due to the pressures, </w:t>
      </w:r>
      <w:r w:rsidR="00611500">
        <w:rPr>
          <w:rFonts w:eastAsia="Arial" w:cs="Arial"/>
          <w:color w:val="000000" w:themeColor="text1"/>
        </w:rPr>
        <w:t xml:space="preserve">officers </w:t>
      </w:r>
      <w:r w:rsidR="0440A5DF" w:rsidRPr="2A35E61E">
        <w:rPr>
          <w:rFonts w:eastAsia="Arial" w:cs="Arial"/>
          <w:color w:val="000000" w:themeColor="text1"/>
        </w:rPr>
        <w:t>have earmarked additional</w:t>
      </w:r>
      <w:r w:rsidR="4FC2B97A" w:rsidRPr="2A35E61E">
        <w:rPr>
          <w:rFonts w:eastAsia="Arial" w:cs="Arial"/>
          <w:color w:val="000000" w:themeColor="text1"/>
        </w:rPr>
        <w:t xml:space="preserve"> funds from</w:t>
      </w:r>
      <w:r w:rsidR="4D2FEEA8" w:rsidRPr="2A35E61E">
        <w:rPr>
          <w:rFonts w:eastAsia="Arial" w:cs="Arial"/>
          <w:color w:val="000000" w:themeColor="text1"/>
        </w:rPr>
        <w:t xml:space="preserve"> the central government</w:t>
      </w:r>
      <w:r w:rsidR="4FC2B97A" w:rsidRPr="2A35E61E">
        <w:rPr>
          <w:rFonts w:eastAsia="Arial" w:cs="Arial"/>
          <w:color w:val="000000" w:themeColor="text1"/>
        </w:rPr>
        <w:t xml:space="preserve"> H</w:t>
      </w:r>
      <w:r w:rsidR="0079455D">
        <w:rPr>
          <w:rFonts w:eastAsia="Arial" w:cs="Arial"/>
          <w:color w:val="000000" w:themeColor="text1"/>
        </w:rPr>
        <w:t xml:space="preserve">omelessness Prevention </w:t>
      </w:r>
      <w:r w:rsidR="4FC2B97A" w:rsidRPr="2A35E61E">
        <w:rPr>
          <w:rFonts w:eastAsia="Arial" w:cs="Arial"/>
          <w:color w:val="000000" w:themeColor="text1"/>
        </w:rPr>
        <w:t>G</w:t>
      </w:r>
      <w:r w:rsidR="0079455D">
        <w:rPr>
          <w:rFonts w:eastAsia="Arial" w:cs="Arial"/>
          <w:color w:val="000000" w:themeColor="text1"/>
        </w:rPr>
        <w:t>rant</w:t>
      </w:r>
      <w:r w:rsidR="4FC2B97A" w:rsidRPr="2A35E61E">
        <w:rPr>
          <w:rFonts w:eastAsia="Arial" w:cs="Arial"/>
          <w:color w:val="000000" w:themeColor="text1"/>
        </w:rPr>
        <w:t xml:space="preserve"> to</w:t>
      </w:r>
      <w:r w:rsidR="3467C9B4" w:rsidRPr="2A35E61E">
        <w:rPr>
          <w:rFonts w:eastAsia="Arial" w:cs="Arial"/>
          <w:color w:val="000000" w:themeColor="text1"/>
        </w:rPr>
        <w:t xml:space="preserve"> contribute</w:t>
      </w:r>
      <w:r w:rsidR="4FC2B97A" w:rsidRPr="2A35E61E">
        <w:rPr>
          <w:rFonts w:eastAsia="Arial" w:cs="Arial"/>
          <w:color w:val="000000" w:themeColor="text1"/>
        </w:rPr>
        <w:t xml:space="preserve"> </w:t>
      </w:r>
      <w:r w:rsidR="484FA9C1" w:rsidRPr="2A35E61E">
        <w:rPr>
          <w:rFonts w:eastAsia="Arial" w:cs="Arial"/>
          <w:color w:val="000000" w:themeColor="text1"/>
        </w:rPr>
        <w:t xml:space="preserve">to </w:t>
      </w:r>
      <w:r w:rsidR="4FC2B97A" w:rsidRPr="2A35E61E">
        <w:rPr>
          <w:rFonts w:eastAsia="Arial" w:cs="Arial"/>
          <w:color w:val="000000" w:themeColor="text1"/>
        </w:rPr>
        <w:t>the PH</w:t>
      </w:r>
      <w:r w:rsidR="0DA64C5C" w:rsidRPr="2A35E61E">
        <w:rPr>
          <w:rFonts w:eastAsia="Arial" w:cs="Arial"/>
          <w:color w:val="000000" w:themeColor="text1"/>
        </w:rPr>
        <w:t>B</w:t>
      </w:r>
      <w:r w:rsidR="133C4FD0" w:rsidRPr="2A35E61E">
        <w:rPr>
          <w:rFonts w:eastAsia="Arial" w:cs="Arial"/>
          <w:color w:val="000000" w:themeColor="text1"/>
        </w:rPr>
        <w:t xml:space="preserve"> in 2024/25</w:t>
      </w:r>
      <w:r w:rsidR="4FC2B97A" w:rsidRPr="2A35E61E">
        <w:rPr>
          <w:rFonts w:eastAsia="Arial" w:cs="Arial"/>
          <w:color w:val="000000" w:themeColor="text1"/>
        </w:rPr>
        <w:t xml:space="preserve">. Despite this injection, all services funded in 2023/24 cannot be funded within the available budget envelop in 2024/25. </w:t>
      </w:r>
      <w:r w:rsidR="4709EB09" w:rsidRPr="2A35E61E">
        <w:rPr>
          <w:rFonts w:eastAsia="Arial" w:cs="Arial"/>
          <w:color w:val="000000" w:themeColor="text1"/>
        </w:rPr>
        <w:t xml:space="preserve">This means </w:t>
      </w:r>
      <w:r w:rsidR="2B89E2A2" w:rsidRPr="2A35E61E">
        <w:rPr>
          <w:rFonts w:eastAsia="Arial" w:cs="Arial"/>
          <w:color w:val="000000" w:themeColor="text1"/>
        </w:rPr>
        <w:t>that</w:t>
      </w:r>
      <w:r w:rsidR="4709EB09" w:rsidRPr="2A35E61E">
        <w:rPr>
          <w:rFonts w:eastAsia="Arial" w:cs="Arial"/>
          <w:color w:val="000000" w:themeColor="text1"/>
        </w:rPr>
        <w:t xml:space="preserve"> </w:t>
      </w:r>
      <w:r w:rsidR="2DE493DE" w:rsidRPr="2A35E61E">
        <w:rPr>
          <w:rFonts w:eastAsia="Arial" w:cs="Arial"/>
          <w:color w:val="000000" w:themeColor="text1"/>
        </w:rPr>
        <w:t xml:space="preserve">there are proposals in </w:t>
      </w:r>
      <w:r w:rsidR="00611500">
        <w:rPr>
          <w:rFonts w:eastAsia="Arial" w:cs="Arial"/>
          <w:color w:val="000000" w:themeColor="text1"/>
        </w:rPr>
        <w:t>T</w:t>
      </w:r>
      <w:r w:rsidR="2DE493DE" w:rsidRPr="2A35E61E">
        <w:rPr>
          <w:rFonts w:eastAsia="Arial" w:cs="Arial"/>
          <w:color w:val="000000" w:themeColor="text1"/>
        </w:rPr>
        <w:t>able 1 to reduce or stop the following service</w:t>
      </w:r>
      <w:r w:rsidR="10DBA202" w:rsidRPr="2A35E61E">
        <w:rPr>
          <w:rFonts w:eastAsia="Arial" w:cs="Arial"/>
          <w:color w:val="000000" w:themeColor="text1"/>
        </w:rPr>
        <w:t>s</w:t>
      </w:r>
      <w:r w:rsidR="2DE493DE" w:rsidRPr="2A35E61E">
        <w:rPr>
          <w:rFonts w:eastAsia="Arial" w:cs="Arial"/>
          <w:color w:val="000000" w:themeColor="text1"/>
        </w:rPr>
        <w:t>:</w:t>
      </w:r>
      <w:r w:rsidR="7414474A" w:rsidRPr="2A35E61E">
        <w:rPr>
          <w:rFonts w:eastAsia="Arial" w:cs="Arial"/>
          <w:color w:val="000000" w:themeColor="text1"/>
        </w:rPr>
        <w:t xml:space="preserve"> </w:t>
      </w:r>
    </w:p>
    <w:p w14:paraId="50159688" w14:textId="1B5C1BA5" w:rsidR="184B8974" w:rsidRDefault="184B8974" w:rsidP="184B8974">
      <w:pPr>
        <w:pStyle w:val="ListParagraph"/>
        <w:numPr>
          <w:ilvl w:val="0"/>
          <w:numId w:val="0"/>
        </w:numPr>
        <w:spacing w:after="0"/>
        <w:rPr>
          <w:rFonts w:eastAsia="Arial" w:cs="Arial"/>
          <w:color w:val="000000" w:themeColor="text1"/>
        </w:rPr>
      </w:pPr>
    </w:p>
    <w:p w14:paraId="0987F09F" w14:textId="36EC9AED" w:rsidR="5FFA4292" w:rsidRDefault="193C1F77" w:rsidP="003F748B">
      <w:pPr>
        <w:pStyle w:val="ListParagraph"/>
        <w:numPr>
          <w:ilvl w:val="1"/>
          <w:numId w:val="13"/>
        </w:numPr>
        <w:spacing w:after="0"/>
        <w:ind w:left="993" w:hanging="517"/>
        <w:rPr>
          <w:rFonts w:eastAsia="Arial" w:cs="Arial"/>
          <w:color w:val="000000" w:themeColor="text1"/>
        </w:rPr>
      </w:pPr>
      <w:r w:rsidRPr="21BD0E91">
        <w:rPr>
          <w:rFonts w:eastAsia="Arial" w:cs="Arial"/>
          <w:color w:val="000000" w:themeColor="text1"/>
        </w:rPr>
        <w:t>De-commissioning</w:t>
      </w:r>
      <w:r w:rsidR="0B4BD88D" w:rsidRPr="21BD0E91">
        <w:rPr>
          <w:rFonts w:eastAsia="Arial" w:cs="Arial"/>
          <w:color w:val="000000" w:themeColor="text1"/>
        </w:rPr>
        <w:t xml:space="preserve"> of</w:t>
      </w:r>
      <w:r w:rsidRPr="21BD0E91">
        <w:rPr>
          <w:rFonts w:eastAsia="Arial" w:cs="Arial"/>
          <w:color w:val="000000" w:themeColor="text1"/>
        </w:rPr>
        <w:t xml:space="preserve"> </w:t>
      </w:r>
      <w:r w:rsidR="1835A819" w:rsidRPr="21BD0E91">
        <w:rPr>
          <w:rFonts w:eastAsia="Arial" w:cs="Arial"/>
          <w:color w:val="000000" w:themeColor="text1"/>
        </w:rPr>
        <w:t>3 ‘</w:t>
      </w:r>
      <w:r w:rsidR="41CDBE04" w:rsidRPr="21BD0E91">
        <w:rPr>
          <w:rFonts w:eastAsia="Arial" w:cs="Arial"/>
          <w:color w:val="000000" w:themeColor="text1"/>
        </w:rPr>
        <w:t>Progression Beds</w:t>
      </w:r>
      <w:r w:rsidR="684250B6" w:rsidRPr="21BD0E91">
        <w:rPr>
          <w:rFonts w:eastAsia="Arial" w:cs="Arial"/>
          <w:color w:val="000000" w:themeColor="text1"/>
        </w:rPr>
        <w:t>’</w:t>
      </w:r>
      <w:r w:rsidR="051C19A6" w:rsidRPr="21BD0E91">
        <w:rPr>
          <w:rFonts w:eastAsia="Arial" w:cs="Arial"/>
          <w:color w:val="000000" w:themeColor="text1"/>
        </w:rPr>
        <w:t xml:space="preserve"> delivered by</w:t>
      </w:r>
      <w:r w:rsidR="41CDBE04" w:rsidRPr="21BD0E91">
        <w:rPr>
          <w:rFonts w:eastAsia="Arial" w:cs="Arial"/>
          <w:color w:val="000000" w:themeColor="text1"/>
        </w:rPr>
        <w:t xml:space="preserve"> Connection Support</w:t>
      </w:r>
      <w:r w:rsidR="326FDA62" w:rsidRPr="21BD0E91">
        <w:rPr>
          <w:rFonts w:eastAsia="Arial" w:cs="Arial"/>
          <w:color w:val="000000" w:themeColor="text1"/>
        </w:rPr>
        <w:t>. The service is aim</w:t>
      </w:r>
      <w:r w:rsidR="6B7B5CEF" w:rsidRPr="21BD0E91">
        <w:rPr>
          <w:rFonts w:eastAsia="Arial" w:cs="Arial"/>
          <w:color w:val="000000" w:themeColor="text1"/>
        </w:rPr>
        <w:t>ed</w:t>
      </w:r>
      <w:r w:rsidR="326FDA62" w:rsidRPr="21BD0E91">
        <w:rPr>
          <w:rFonts w:eastAsia="Arial" w:cs="Arial"/>
          <w:color w:val="000000" w:themeColor="text1"/>
        </w:rPr>
        <w:t xml:space="preserve"> at in</w:t>
      </w:r>
      <w:r w:rsidR="5BC2E4BE" w:rsidRPr="21BD0E91">
        <w:rPr>
          <w:rFonts w:eastAsia="Arial" w:cs="Arial"/>
          <w:color w:val="000000" w:themeColor="text1"/>
        </w:rPr>
        <w:t>dividuals with low support needs with a focus on p</w:t>
      </w:r>
      <w:r w:rsidR="170609FB" w:rsidRPr="21BD0E91">
        <w:rPr>
          <w:rFonts w:eastAsia="Arial" w:cs="Arial"/>
          <w:color w:val="000000" w:themeColor="text1"/>
        </w:rPr>
        <w:t xml:space="preserve">roviding support to access employment. </w:t>
      </w:r>
      <w:r w:rsidR="108229D2" w:rsidRPr="21BD0E91">
        <w:rPr>
          <w:rFonts w:eastAsia="Arial" w:cs="Arial"/>
          <w:color w:val="000000" w:themeColor="text1"/>
        </w:rPr>
        <w:t xml:space="preserve">With </w:t>
      </w:r>
      <w:r w:rsidR="7CFCCC16" w:rsidRPr="21BD0E91">
        <w:rPr>
          <w:rFonts w:eastAsia="Arial" w:cs="Arial"/>
          <w:color w:val="000000" w:themeColor="text1"/>
        </w:rPr>
        <w:t>a significant increase</w:t>
      </w:r>
      <w:r w:rsidR="108229D2" w:rsidRPr="21BD0E91">
        <w:rPr>
          <w:rFonts w:eastAsia="Arial" w:cs="Arial"/>
          <w:color w:val="000000" w:themeColor="text1"/>
        </w:rPr>
        <w:t xml:space="preserve"> in similar kind of provision </w:t>
      </w:r>
      <w:r w:rsidR="00611500" w:rsidRPr="21BD0E91">
        <w:rPr>
          <w:rFonts w:eastAsia="Arial" w:cs="Arial"/>
          <w:color w:val="000000" w:themeColor="text1"/>
        </w:rPr>
        <w:t xml:space="preserve">in the city </w:t>
      </w:r>
      <w:r w:rsidR="108229D2" w:rsidRPr="21BD0E91">
        <w:rPr>
          <w:rFonts w:eastAsia="Arial" w:cs="Arial"/>
          <w:color w:val="000000" w:themeColor="text1"/>
        </w:rPr>
        <w:t xml:space="preserve">through other schemes such as </w:t>
      </w:r>
      <w:r w:rsidR="41CDBE04" w:rsidRPr="21BD0E91">
        <w:rPr>
          <w:rFonts w:eastAsia="Arial" w:cs="Arial"/>
          <w:color w:val="000000" w:themeColor="text1"/>
        </w:rPr>
        <w:t>Settled Oxfordshire and Social Lettings</w:t>
      </w:r>
      <w:r w:rsidR="170864DE" w:rsidRPr="21BD0E91">
        <w:rPr>
          <w:rFonts w:eastAsia="Arial" w:cs="Arial"/>
          <w:color w:val="000000" w:themeColor="text1"/>
        </w:rPr>
        <w:t xml:space="preserve">, </w:t>
      </w:r>
      <w:r w:rsidR="7AF8B393" w:rsidRPr="21BD0E91">
        <w:rPr>
          <w:rFonts w:eastAsia="Arial" w:cs="Arial"/>
          <w:color w:val="000000" w:themeColor="text1"/>
        </w:rPr>
        <w:t>and a review of the service suggesting other models are more effecti</w:t>
      </w:r>
      <w:r w:rsidR="0C9EC6B9" w:rsidRPr="21BD0E91">
        <w:rPr>
          <w:rFonts w:eastAsia="Arial" w:cs="Arial"/>
          <w:color w:val="000000" w:themeColor="text1"/>
        </w:rPr>
        <w:t xml:space="preserve">ve, </w:t>
      </w:r>
      <w:r w:rsidR="16A287B8" w:rsidRPr="21BD0E91">
        <w:rPr>
          <w:rFonts w:eastAsia="Arial" w:cs="Arial"/>
          <w:color w:val="000000" w:themeColor="text1"/>
        </w:rPr>
        <w:t xml:space="preserve">leads </w:t>
      </w:r>
      <w:r w:rsidR="0C9EC6B9" w:rsidRPr="21BD0E91">
        <w:rPr>
          <w:rFonts w:eastAsia="Arial" w:cs="Arial"/>
          <w:color w:val="000000" w:themeColor="text1"/>
        </w:rPr>
        <w:t xml:space="preserve">to this </w:t>
      </w:r>
      <w:r w:rsidR="0ECD75E0" w:rsidRPr="21BD0E91">
        <w:rPr>
          <w:rFonts w:eastAsia="Arial" w:cs="Arial"/>
          <w:color w:val="000000" w:themeColor="text1"/>
        </w:rPr>
        <w:t>recommendation</w:t>
      </w:r>
      <w:r w:rsidR="0C9EC6B9" w:rsidRPr="21BD0E91">
        <w:rPr>
          <w:rFonts w:eastAsia="Arial" w:cs="Arial"/>
          <w:color w:val="000000" w:themeColor="text1"/>
        </w:rPr>
        <w:t>.</w:t>
      </w:r>
    </w:p>
    <w:p w14:paraId="2E005329" w14:textId="77777777" w:rsidR="003F748B" w:rsidRDefault="003F748B" w:rsidP="003F748B">
      <w:pPr>
        <w:pStyle w:val="ListParagraph"/>
        <w:numPr>
          <w:ilvl w:val="0"/>
          <w:numId w:val="0"/>
        </w:numPr>
        <w:spacing w:after="0"/>
        <w:ind w:left="993"/>
        <w:rPr>
          <w:rFonts w:eastAsia="Arial" w:cs="Arial"/>
          <w:color w:val="000000" w:themeColor="text1"/>
        </w:rPr>
      </w:pPr>
    </w:p>
    <w:p w14:paraId="26BA1CCA" w14:textId="5D83164C" w:rsidR="5FFA4292" w:rsidRDefault="34C84BCF" w:rsidP="003F748B">
      <w:pPr>
        <w:pStyle w:val="ListParagraph"/>
        <w:numPr>
          <w:ilvl w:val="1"/>
          <w:numId w:val="13"/>
        </w:numPr>
        <w:spacing w:after="0"/>
        <w:ind w:left="993" w:hanging="517"/>
        <w:rPr>
          <w:rFonts w:eastAsia="Arial" w:cs="Arial"/>
          <w:color w:val="000000" w:themeColor="text1"/>
        </w:rPr>
      </w:pPr>
      <w:r w:rsidRPr="21BD0E91">
        <w:rPr>
          <w:rFonts w:eastAsia="Arial" w:cs="Arial"/>
          <w:color w:val="000000" w:themeColor="text1"/>
        </w:rPr>
        <w:t xml:space="preserve">Stop funding </w:t>
      </w:r>
      <w:r w:rsidR="715CADAE" w:rsidRPr="21BD0E91">
        <w:rPr>
          <w:rFonts w:eastAsia="Arial" w:cs="Arial"/>
          <w:color w:val="000000" w:themeColor="text1"/>
        </w:rPr>
        <w:t xml:space="preserve">the </w:t>
      </w:r>
      <w:r w:rsidRPr="21BD0E91">
        <w:rPr>
          <w:rFonts w:eastAsia="Arial" w:cs="Arial"/>
          <w:color w:val="000000" w:themeColor="text1"/>
        </w:rPr>
        <w:t xml:space="preserve">Tenancy Sustainment Support delivered by </w:t>
      </w:r>
      <w:r w:rsidR="41CDBE04" w:rsidRPr="21BD0E91">
        <w:rPr>
          <w:rFonts w:eastAsia="Arial" w:cs="Arial"/>
          <w:color w:val="000000" w:themeColor="text1"/>
        </w:rPr>
        <w:t>Elmore Community Services</w:t>
      </w:r>
      <w:r w:rsidR="53689988" w:rsidRPr="21BD0E91">
        <w:rPr>
          <w:rFonts w:eastAsia="Arial" w:cs="Arial"/>
          <w:color w:val="000000" w:themeColor="text1"/>
        </w:rPr>
        <w:t xml:space="preserve"> from the Preventing Homelessness </w:t>
      </w:r>
      <w:r w:rsidR="00611500" w:rsidRPr="21BD0E91">
        <w:rPr>
          <w:rFonts w:eastAsia="Arial" w:cs="Arial"/>
          <w:color w:val="000000" w:themeColor="text1"/>
        </w:rPr>
        <w:t>Budget</w:t>
      </w:r>
      <w:r w:rsidR="53689988" w:rsidRPr="21BD0E91">
        <w:rPr>
          <w:rFonts w:eastAsia="Arial" w:cs="Arial"/>
          <w:color w:val="000000" w:themeColor="text1"/>
        </w:rPr>
        <w:t>, and for the service to continue to be funded in 2024/25</w:t>
      </w:r>
      <w:r w:rsidR="56660060" w:rsidRPr="21BD0E91">
        <w:rPr>
          <w:rFonts w:eastAsia="Arial" w:cs="Arial"/>
          <w:color w:val="000000" w:themeColor="text1"/>
        </w:rPr>
        <w:t xml:space="preserve"> at the same level as in 2023/24</w:t>
      </w:r>
      <w:r w:rsidR="53689988" w:rsidRPr="21BD0E91">
        <w:rPr>
          <w:rFonts w:eastAsia="Arial" w:cs="Arial"/>
          <w:color w:val="000000" w:themeColor="text1"/>
        </w:rPr>
        <w:t xml:space="preserve"> from the </w:t>
      </w:r>
      <w:r w:rsidR="044E3430" w:rsidRPr="21BD0E91">
        <w:rPr>
          <w:rFonts w:eastAsia="Arial" w:cs="Arial"/>
          <w:color w:val="000000" w:themeColor="text1"/>
        </w:rPr>
        <w:t xml:space="preserve">Housing </w:t>
      </w:r>
      <w:r w:rsidR="53689988" w:rsidRPr="21BD0E91">
        <w:rPr>
          <w:rFonts w:eastAsia="Arial" w:cs="Arial"/>
          <w:color w:val="000000" w:themeColor="text1"/>
        </w:rPr>
        <w:t>Revenu</w:t>
      </w:r>
      <w:r w:rsidR="0F30DB43" w:rsidRPr="21BD0E91">
        <w:rPr>
          <w:rFonts w:eastAsia="Arial" w:cs="Arial"/>
          <w:color w:val="000000" w:themeColor="text1"/>
        </w:rPr>
        <w:t>e Account (HRA)</w:t>
      </w:r>
      <w:r w:rsidR="176551FE" w:rsidRPr="21BD0E91">
        <w:rPr>
          <w:rFonts w:eastAsia="Arial" w:cs="Arial"/>
          <w:color w:val="000000" w:themeColor="text1"/>
        </w:rPr>
        <w:t xml:space="preserve"> as it is a service exclusively for </w:t>
      </w:r>
      <w:r w:rsidR="00585E03">
        <w:rPr>
          <w:rFonts w:eastAsia="Arial" w:cs="Arial"/>
          <w:color w:val="000000" w:themeColor="text1"/>
        </w:rPr>
        <w:t xml:space="preserve">City </w:t>
      </w:r>
      <w:r w:rsidR="176551FE" w:rsidRPr="21BD0E91">
        <w:rPr>
          <w:rFonts w:eastAsia="Arial" w:cs="Arial"/>
          <w:color w:val="000000" w:themeColor="text1"/>
        </w:rPr>
        <w:t xml:space="preserve">Council tenants. </w:t>
      </w:r>
      <w:r w:rsidR="503EC7A9" w:rsidRPr="21BD0E91">
        <w:rPr>
          <w:rFonts w:eastAsia="Arial" w:cs="Arial"/>
          <w:color w:val="000000" w:themeColor="text1"/>
        </w:rPr>
        <w:t xml:space="preserve">A review of the </w:t>
      </w:r>
      <w:r w:rsidR="04B2B737" w:rsidRPr="21BD0E91">
        <w:rPr>
          <w:rFonts w:eastAsia="Arial" w:cs="Arial"/>
          <w:color w:val="000000" w:themeColor="text1"/>
        </w:rPr>
        <w:t>service</w:t>
      </w:r>
      <w:r w:rsidR="503EC7A9" w:rsidRPr="21BD0E91">
        <w:rPr>
          <w:rFonts w:eastAsia="Arial" w:cs="Arial"/>
          <w:color w:val="000000" w:themeColor="text1"/>
        </w:rPr>
        <w:t xml:space="preserve">, alongside other tenancy </w:t>
      </w:r>
      <w:r w:rsidR="15BA9BB8" w:rsidRPr="21BD0E91">
        <w:rPr>
          <w:rFonts w:eastAsia="Arial" w:cs="Arial"/>
          <w:color w:val="000000" w:themeColor="text1"/>
        </w:rPr>
        <w:t>sustainment</w:t>
      </w:r>
      <w:r w:rsidR="503EC7A9" w:rsidRPr="21BD0E91">
        <w:rPr>
          <w:rFonts w:eastAsia="Arial" w:cs="Arial"/>
          <w:color w:val="000000" w:themeColor="text1"/>
        </w:rPr>
        <w:t xml:space="preserve"> support provided, and the need in council stock, will</w:t>
      </w:r>
      <w:r w:rsidR="51A04DFF" w:rsidRPr="21BD0E91">
        <w:rPr>
          <w:rFonts w:eastAsia="Arial" w:cs="Arial"/>
          <w:color w:val="000000" w:themeColor="text1"/>
        </w:rPr>
        <w:t xml:space="preserve"> take place</w:t>
      </w:r>
      <w:r w:rsidR="503EC7A9" w:rsidRPr="21BD0E91">
        <w:rPr>
          <w:rFonts w:eastAsia="Arial" w:cs="Arial"/>
          <w:color w:val="000000" w:themeColor="text1"/>
        </w:rPr>
        <w:t xml:space="preserve"> during 202</w:t>
      </w:r>
      <w:r w:rsidR="2D615F71" w:rsidRPr="21BD0E91">
        <w:rPr>
          <w:rFonts w:eastAsia="Arial" w:cs="Arial"/>
          <w:color w:val="000000" w:themeColor="text1"/>
        </w:rPr>
        <w:t xml:space="preserve">4/25, with the view to inform what service model is needed and </w:t>
      </w:r>
      <w:r w:rsidR="124A5D2C" w:rsidRPr="21BD0E91">
        <w:rPr>
          <w:rFonts w:eastAsia="Arial" w:cs="Arial"/>
          <w:color w:val="000000" w:themeColor="text1"/>
        </w:rPr>
        <w:t>then</w:t>
      </w:r>
      <w:r w:rsidR="2D615F71" w:rsidRPr="21BD0E91">
        <w:rPr>
          <w:rFonts w:eastAsia="Arial" w:cs="Arial"/>
          <w:color w:val="000000" w:themeColor="text1"/>
        </w:rPr>
        <w:t xml:space="preserve"> commissioned in 2025/26.</w:t>
      </w:r>
    </w:p>
    <w:p w14:paraId="08FB499D" w14:textId="77777777" w:rsidR="003F748B" w:rsidRPr="003F748B" w:rsidRDefault="003F748B" w:rsidP="003F748B">
      <w:pPr>
        <w:spacing w:after="0"/>
        <w:rPr>
          <w:rFonts w:eastAsia="Arial" w:cs="Arial"/>
          <w:color w:val="000000" w:themeColor="text1"/>
        </w:rPr>
      </w:pPr>
    </w:p>
    <w:p w14:paraId="28A74F37" w14:textId="193CFD5C" w:rsidR="5FFA4292" w:rsidRDefault="2D615F71" w:rsidP="003F748B">
      <w:pPr>
        <w:pStyle w:val="ListParagraph"/>
        <w:numPr>
          <w:ilvl w:val="1"/>
          <w:numId w:val="13"/>
        </w:numPr>
        <w:spacing w:after="0"/>
        <w:ind w:left="993" w:hanging="517"/>
        <w:rPr>
          <w:rFonts w:eastAsia="Arial" w:cs="Arial"/>
          <w:color w:val="000000" w:themeColor="text1"/>
        </w:rPr>
      </w:pPr>
      <w:r w:rsidRPr="2A35E61E">
        <w:rPr>
          <w:rFonts w:eastAsia="Arial" w:cs="Arial"/>
          <w:color w:val="000000" w:themeColor="text1"/>
        </w:rPr>
        <w:t xml:space="preserve">Discontinue funding of the </w:t>
      </w:r>
      <w:r w:rsidR="5450E94B" w:rsidRPr="2A35E61E">
        <w:rPr>
          <w:rFonts w:eastAsia="Arial" w:cs="Arial"/>
          <w:color w:val="000000" w:themeColor="text1"/>
        </w:rPr>
        <w:t>Community Health Champions</w:t>
      </w:r>
      <w:r w:rsidR="6A3E0B62" w:rsidRPr="2A35E61E">
        <w:rPr>
          <w:rFonts w:eastAsia="Arial" w:cs="Arial"/>
          <w:color w:val="000000" w:themeColor="text1"/>
        </w:rPr>
        <w:t xml:space="preserve">, due to service provider not continuing the service after the current funding period. </w:t>
      </w:r>
    </w:p>
    <w:p w14:paraId="53D07A94" w14:textId="77777777" w:rsidR="003F748B" w:rsidRPr="003F748B" w:rsidRDefault="003F748B" w:rsidP="003F748B">
      <w:pPr>
        <w:pStyle w:val="ListParagraph"/>
        <w:numPr>
          <w:ilvl w:val="0"/>
          <w:numId w:val="0"/>
        </w:numPr>
        <w:spacing w:after="0"/>
        <w:ind w:left="426"/>
        <w:rPr>
          <w:rFonts w:eastAsia="Arial" w:cs="Arial"/>
          <w:color w:val="000000" w:themeColor="text1"/>
        </w:rPr>
      </w:pPr>
    </w:p>
    <w:p w14:paraId="489889E3" w14:textId="47276E71" w:rsidR="005E4FB5" w:rsidRPr="00F80951" w:rsidRDefault="6A3E0B62" w:rsidP="003F748B">
      <w:pPr>
        <w:pStyle w:val="ListParagraph"/>
        <w:numPr>
          <w:ilvl w:val="1"/>
          <w:numId w:val="13"/>
        </w:numPr>
        <w:spacing w:after="0"/>
        <w:ind w:left="993" w:hanging="517"/>
        <w:rPr>
          <w:rFonts w:eastAsia="Arial" w:cs="Arial"/>
          <w:color w:val="000000" w:themeColor="text1"/>
        </w:rPr>
      </w:pPr>
      <w:r w:rsidRPr="2A35E61E">
        <w:rPr>
          <w:rFonts w:eastAsia="Arial" w:cs="Arial"/>
          <w:color w:val="000000" w:themeColor="text1"/>
        </w:rPr>
        <w:t xml:space="preserve">Reduce the allocation of funds towards the use of leisure services. The allocation has not been exhausted in full over the last few years, and a </w:t>
      </w:r>
      <w:r w:rsidR="36E13E74" w:rsidRPr="2A35E61E">
        <w:rPr>
          <w:rFonts w:eastAsia="Arial" w:cs="Arial"/>
          <w:color w:val="000000" w:themeColor="text1"/>
        </w:rPr>
        <w:t>reduction</w:t>
      </w:r>
      <w:r w:rsidRPr="2A35E61E">
        <w:rPr>
          <w:rFonts w:eastAsia="Arial" w:cs="Arial"/>
          <w:color w:val="000000" w:themeColor="text1"/>
        </w:rPr>
        <w:t xml:space="preserve"> to this </w:t>
      </w:r>
      <w:r w:rsidR="71D4DCEA" w:rsidRPr="2A35E61E">
        <w:rPr>
          <w:rFonts w:eastAsia="Arial" w:cs="Arial"/>
          <w:color w:val="000000" w:themeColor="text1"/>
        </w:rPr>
        <w:t>allocation</w:t>
      </w:r>
      <w:r w:rsidRPr="2A35E61E">
        <w:rPr>
          <w:rFonts w:eastAsia="Arial" w:cs="Arial"/>
          <w:color w:val="000000" w:themeColor="text1"/>
        </w:rPr>
        <w:t xml:space="preserve"> of 50% is therefore recommended as this is in l</w:t>
      </w:r>
      <w:r w:rsidR="66085F59" w:rsidRPr="2A35E61E">
        <w:rPr>
          <w:rFonts w:eastAsia="Arial" w:cs="Arial"/>
          <w:color w:val="000000" w:themeColor="text1"/>
        </w:rPr>
        <w:t xml:space="preserve">ine with </w:t>
      </w:r>
      <w:r w:rsidR="41CDBE04" w:rsidRPr="2A35E61E">
        <w:rPr>
          <w:rFonts w:eastAsia="Arial" w:cs="Arial"/>
          <w:color w:val="000000" w:themeColor="text1"/>
        </w:rPr>
        <w:t xml:space="preserve">previous </w:t>
      </w:r>
      <w:r w:rsidR="4DDDF5A5" w:rsidRPr="2A35E61E">
        <w:rPr>
          <w:rFonts w:eastAsia="Arial" w:cs="Arial"/>
          <w:color w:val="000000" w:themeColor="text1"/>
        </w:rPr>
        <w:t xml:space="preserve">years’ actual spent, and so </w:t>
      </w:r>
      <w:r w:rsidR="0F8B870B" w:rsidRPr="2A35E61E">
        <w:rPr>
          <w:rFonts w:eastAsia="Arial" w:cs="Arial"/>
          <w:color w:val="000000" w:themeColor="text1"/>
        </w:rPr>
        <w:t>will have no expected impact on service users</w:t>
      </w:r>
      <w:r w:rsidR="41CDBE04" w:rsidRPr="2A35E61E">
        <w:rPr>
          <w:rFonts w:eastAsia="Arial" w:cs="Arial"/>
          <w:color w:val="000000" w:themeColor="text1"/>
        </w:rPr>
        <w:t>.</w:t>
      </w:r>
    </w:p>
    <w:p w14:paraId="4DA10BCF" w14:textId="77777777" w:rsidR="00611500" w:rsidRPr="00611500" w:rsidRDefault="00611500" w:rsidP="00611500">
      <w:pPr>
        <w:spacing w:after="0"/>
        <w:rPr>
          <w:rFonts w:eastAsia="Arial" w:cs="Arial"/>
          <w:color w:val="000000" w:themeColor="text1"/>
        </w:rPr>
      </w:pPr>
    </w:p>
    <w:p w14:paraId="0C5B9886" w14:textId="3EC00286" w:rsidR="005E4FB5" w:rsidRDefault="60B39C95" w:rsidP="003F748B">
      <w:pPr>
        <w:pStyle w:val="ListParagraph"/>
        <w:numPr>
          <w:ilvl w:val="0"/>
          <w:numId w:val="13"/>
        </w:numPr>
        <w:tabs>
          <w:tab w:val="clear" w:pos="426"/>
          <w:tab w:val="left" w:pos="490"/>
        </w:tabs>
        <w:spacing w:after="0"/>
        <w:ind w:left="490" w:hanging="476"/>
        <w:rPr>
          <w:rFonts w:eastAsia="Arial" w:cs="Arial"/>
          <w:color w:val="000000" w:themeColor="text1"/>
        </w:rPr>
      </w:pPr>
      <w:proofErr w:type="gramStart"/>
      <w:r w:rsidRPr="2A35E61E">
        <w:rPr>
          <w:rFonts w:eastAsia="Arial" w:cs="Arial"/>
          <w:color w:val="000000" w:themeColor="text1"/>
        </w:rPr>
        <w:t xml:space="preserve">A full breakdown of the </w:t>
      </w:r>
      <w:r w:rsidR="29A6BEE5" w:rsidRPr="2A35E61E">
        <w:rPr>
          <w:rFonts w:eastAsia="Arial" w:cs="Arial"/>
          <w:color w:val="000000" w:themeColor="text1"/>
        </w:rPr>
        <w:t>proposed</w:t>
      </w:r>
      <w:r w:rsidRPr="2A35E61E">
        <w:rPr>
          <w:rFonts w:eastAsia="Arial" w:cs="Arial"/>
          <w:color w:val="000000" w:themeColor="text1"/>
        </w:rPr>
        <w:t xml:space="preserve"> allocations,</w:t>
      </w:r>
      <w:proofErr w:type="gramEnd"/>
      <w:r w:rsidR="7CAA5011" w:rsidRPr="2A35E61E">
        <w:rPr>
          <w:rFonts w:eastAsia="Arial" w:cs="Arial"/>
          <w:color w:val="000000" w:themeColor="text1"/>
        </w:rPr>
        <w:t xml:space="preserve"> </w:t>
      </w:r>
      <w:r w:rsidRPr="2A35E61E">
        <w:rPr>
          <w:rFonts w:eastAsia="Arial" w:cs="Arial"/>
          <w:color w:val="000000" w:themeColor="text1"/>
        </w:rPr>
        <w:t xml:space="preserve">is </w:t>
      </w:r>
      <w:r w:rsidR="4FBA97D2" w:rsidRPr="2A35E61E">
        <w:rPr>
          <w:rFonts w:eastAsia="Arial" w:cs="Arial"/>
          <w:color w:val="000000" w:themeColor="text1"/>
        </w:rPr>
        <w:t>available</w:t>
      </w:r>
      <w:r w:rsidR="2C6ED333" w:rsidRPr="2A35E61E">
        <w:rPr>
          <w:rFonts w:eastAsia="Arial" w:cs="Arial"/>
          <w:color w:val="000000" w:themeColor="text1"/>
        </w:rPr>
        <w:t xml:space="preserve"> in Table 1</w:t>
      </w:r>
      <w:r w:rsidRPr="2A35E61E">
        <w:rPr>
          <w:rFonts w:eastAsia="Arial" w:cs="Arial"/>
          <w:color w:val="000000" w:themeColor="text1"/>
        </w:rPr>
        <w:t>.</w:t>
      </w:r>
    </w:p>
    <w:p w14:paraId="672DB285" w14:textId="77777777" w:rsidR="00611500" w:rsidRDefault="00611500" w:rsidP="003F748B">
      <w:pPr>
        <w:pStyle w:val="ListParagraph"/>
        <w:numPr>
          <w:ilvl w:val="0"/>
          <w:numId w:val="0"/>
        </w:numPr>
        <w:tabs>
          <w:tab w:val="clear" w:pos="426"/>
          <w:tab w:val="left" w:pos="490"/>
        </w:tabs>
        <w:spacing w:after="0"/>
        <w:ind w:left="490" w:hanging="476"/>
        <w:rPr>
          <w:rFonts w:eastAsia="Arial" w:cs="Arial"/>
          <w:color w:val="000000" w:themeColor="text1"/>
        </w:rPr>
      </w:pPr>
    </w:p>
    <w:p w14:paraId="6CD5F156" w14:textId="1EB9D235" w:rsidR="00611500" w:rsidRPr="00F80951" w:rsidRDefault="00611500" w:rsidP="003F748B">
      <w:pPr>
        <w:pStyle w:val="ListParagraph"/>
        <w:numPr>
          <w:ilvl w:val="0"/>
          <w:numId w:val="13"/>
        </w:numPr>
        <w:tabs>
          <w:tab w:val="clear" w:pos="426"/>
          <w:tab w:val="left" w:pos="490"/>
        </w:tabs>
        <w:spacing w:after="0"/>
        <w:ind w:left="490" w:hanging="476"/>
        <w:rPr>
          <w:rFonts w:eastAsia="Arial" w:cs="Arial"/>
          <w:color w:val="000000" w:themeColor="text1"/>
        </w:rPr>
      </w:pPr>
      <w:r>
        <w:rPr>
          <w:rFonts w:eastAsia="Arial" w:cs="Arial"/>
          <w:color w:val="000000" w:themeColor="text1"/>
        </w:rPr>
        <w:t xml:space="preserve">The </w:t>
      </w:r>
      <w:r>
        <w:t>allocation of funds to all services</w:t>
      </w:r>
      <w:r w:rsidR="0079455D">
        <w:t xml:space="preserve"> in Table 1</w:t>
      </w:r>
      <w:r>
        <w:t xml:space="preserve">, apart from Matilda House, will be </w:t>
      </w:r>
      <w:r w:rsidR="0079455D">
        <w:t xml:space="preserve">managed </w:t>
      </w:r>
      <w:r>
        <w:t>through Grant Assistance Agreement</w:t>
      </w:r>
      <w:r w:rsidR="0079455D">
        <w:t>s with the providers</w:t>
      </w:r>
      <w:r>
        <w:t>. The allocation to Matilda House will be</w:t>
      </w:r>
      <w:r w:rsidR="0079455D">
        <w:t xml:space="preserve"> managed</w:t>
      </w:r>
      <w:r>
        <w:t xml:space="preserve"> through a contract </w:t>
      </w:r>
      <w:r w:rsidR="0079455D">
        <w:t xml:space="preserve">awarded </w:t>
      </w:r>
      <w:r>
        <w:t>following a procurement process.</w:t>
      </w:r>
    </w:p>
    <w:p w14:paraId="44E3C8E4" w14:textId="41875AA8" w:rsidR="56A74BE2" w:rsidRDefault="56A74BE2" w:rsidP="56A74BE2">
      <w:pPr>
        <w:pStyle w:val="ListParagraph"/>
        <w:numPr>
          <w:ilvl w:val="0"/>
          <w:numId w:val="0"/>
        </w:numPr>
        <w:spacing w:after="0"/>
        <w:rPr>
          <w:rFonts w:eastAsia="Arial" w:cs="Arial"/>
          <w:color w:val="000000" w:themeColor="text1"/>
        </w:rPr>
      </w:pPr>
    </w:p>
    <w:p w14:paraId="0ADB1B82" w14:textId="77777777" w:rsidR="00983080" w:rsidRDefault="00983080" w:rsidP="184B8974">
      <w:pPr>
        <w:spacing w:after="0"/>
        <w:rPr>
          <w:rFonts w:eastAsia="Arial" w:cs="Arial"/>
          <w:color w:val="auto"/>
          <w:lang w:eastAsia="en-US"/>
        </w:rPr>
      </w:pPr>
    </w:p>
    <w:p w14:paraId="12BAFD1B" w14:textId="77777777" w:rsidR="00983080" w:rsidRDefault="00983080" w:rsidP="184B8974">
      <w:pPr>
        <w:spacing w:after="0"/>
        <w:rPr>
          <w:rFonts w:eastAsia="Arial" w:cs="Arial"/>
          <w:color w:val="auto"/>
          <w:lang w:eastAsia="en-US"/>
        </w:rPr>
      </w:pPr>
    </w:p>
    <w:p w14:paraId="7CECB1D6" w14:textId="645D6E95" w:rsidR="00983080" w:rsidRDefault="00983080" w:rsidP="5BCE53AF">
      <w:pPr>
        <w:spacing w:after="0"/>
        <w:rPr>
          <w:rFonts w:eastAsia="Arial" w:cs="Arial"/>
          <w:color w:val="auto"/>
          <w:lang w:eastAsia="en-US"/>
        </w:rPr>
      </w:pPr>
    </w:p>
    <w:p w14:paraId="1F6F4D7D" w14:textId="77777777" w:rsidR="00983080" w:rsidRDefault="00983080" w:rsidP="184B8974">
      <w:pPr>
        <w:spacing w:after="0"/>
        <w:rPr>
          <w:rFonts w:eastAsia="Arial" w:cs="Arial"/>
          <w:color w:val="auto"/>
          <w:lang w:eastAsia="en-US"/>
        </w:rPr>
      </w:pPr>
    </w:p>
    <w:p w14:paraId="0BFC79DF" w14:textId="77777777" w:rsidR="00983080" w:rsidRDefault="00983080" w:rsidP="184B8974">
      <w:pPr>
        <w:spacing w:after="0"/>
        <w:rPr>
          <w:rFonts w:eastAsia="Arial" w:cs="Arial"/>
          <w:color w:val="auto"/>
          <w:lang w:eastAsia="en-US"/>
        </w:rPr>
      </w:pPr>
    </w:p>
    <w:p w14:paraId="6FDC2219" w14:textId="77777777" w:rsidR="00983080" w:rsidRDefault="00983080" w:rsidP="184B8974">
      <w:pPr>
        <w:spacing w:after="0"/>
        <w:rPr>
          <w:rFonts w:eastAsia="Arial" w:cs="Arial"/>
          <w:color w:val="auto"/>
          <w:lang w:eastAsia="en-US"/>
        </w:rPr>
      </w:pPr>
    </w:p>
    <w:p w14:paraId="6B14FADC" w14:textId="77777777" w:rsidR="00983080" w:rsidRDefault="00983080" w:rsidP="184B8974">
      <w:pPr>
        <w:spacing w:after="0"/>
        <w:rPr>
          <w:rFonts w:eastAsia="Arial" w:cs="Arial"/>
          <w:color w:val="auto"/>
          <w:lang w:eastAsia="en-US"/>
        </w:rPr>
      </w:pPr>
    </w:p>
    <w:p w14:paraId="1EE8CBC6" w14:textId="77777777" w:rsidR="00983080" w:rsidRDefault="00983080" w:rsidP="184B8974">
      <w:pPr>
        <w:spacing w:after="0"/>
        <w:rPr>
          <w:rFonts w:eastAsia="Arial" w:cs="Arial"/>
          <w:color w:val="auto"/>
          <w:lang w:eastAsia="en-US"/>
        </w:rPr>
      </w:pPr>
    </w:p>
    <w:p w14:paraId="63DE3C86" w14:textId="77777777" w:rsidR="00983080" w:rsidRDefault="00983080" w:rsidP="184B8974">
      <w:pPr>
        <w:spacing w:after="0"/>
        <w:rPr>
          <w:rFonts w:eastAsia="Arial" w:cs="Arial"/>
          <w:color w:val="auto"/>
          <w:lang w:eastAsia="en-US"/>
        </w:rPr>
      </w:pPr>
    </w:p>
    <w:p w14:paraId="5FC4D976" w14:textId="77777777" w:rsidR="00983080" w:rsidRDefault="00983080" w:rsidP="184B8974">
      <w:pPr>
        <w:spacing w:after="0"/>
        <w:rPr>
          <w:rFonts w:eastAsia="Arial" w:cs="Arial"/>
          <w:color w:val="auto"/>
          <w:lang w:eastAsia="en-US"/>
        </w:rPr>
      </w:pPr>
    </w:p>
    <w:p w14:paraId="1DD77C94" w14:textId="77777777" w:rsidR="00983080" w:rsidRDefault="00983080" w:rsidP="184B8974">
      <w:pPr>
        <w:spacing w:after="0"/>
        <w:rPr>
          <w:rFonts w:eastAsia="Arial" w:cs="Arial"/>
          <w:color w:val="auto"/>
          <w:lang w:eastAsia="en-US"/>
        </w:rPr>
      </w:pPr>
    </w:p>
    <w:p w14:paraId="6ED30524" w14:textId="77777777" w:rsidR="00983080" w:rsidRDefault="00983080" w:rsidP="184B8974">
      <w:pPr>
        <w:spacing w:after="0"/>
        <w:rPr>
          <w:rFonts w:eastAsia="Arial" w:cs="Arial"/>
          <w:color w:val="auto"/>
          <w:lang w:eastAsia="en-US"/>
        </w:rPr>
      </w:pPr>
    </w:p>
    <w:p w14:paraId="70748B8D" w14:textId="42025480" w:rsidR="00983080" w:rsidRDefault="00983080" w:rsidP="61CF0266">
      <w:pPr>
        <w:spacing w:after="0"/>
        <w:rPr>
          <w:rFonts w:eastAsia="Arial" w:cs="Arial"/>
          <w:color w:val="auto"/>
          <w:lang w:eastAsia="en-US"/>
        </w:rPr>
        <w:sectPr w:rsidR="00983080" w:rsidSect="00BC200B">
          <w:footerReference w:type="even" r:id="rId11"/>
          <w:headerReference w:type="first" r:id="rId12"/>
          <w:pgSz w:w="11906" w:h="16838" w:code="9"/>
          <w:pgMar w:top="1418" w:right="1304" w:bottom="1304" w:left="1304" w:header="1134" w:footer="680" w:gutter="0"/>
          <w:cols w:space="708"/>
          <w:titlePg/>
          <w:docGrid w:linePitch="360"/>
        </w:sectPr>
      </w:pPr>
    </w:p>
    <w:p w14:paraId="554C3928" w14:textId="2E79B48A" w:rsidR="005E4FB5" w:rsidRPr="00F80951" w:rsidRDefault="3DB7217B" w:rsidP="184B8974">
      <w:pPr>
        <w:spacing w:after="0"/>
        <w:rPr>
          <w:rFonts w:eastAsia="Arial" w:cs="Arial"/>
          <w:color w:val="auto"/>
          <w:lang w:eastAsia="en-US"/>
        </w:rPr>
      </w:pPr>
      <w:r w:rsidRPr="749E733B">
        <w:rPr>
          <w:rFonts w:eastAsia="Arial" w:cs="Arial"/>
          <w:color w:val="auto"/>
          <w:lang w:eastAsia="en-US"/>
        </w:rPr>
        <w:lastRenderedPageBreak/>
        <w:t xml:space="preserve">Table </w:t>
      </w:r>
      <w:r w:rsidR="06B78136" w:rsidRPr="749E733B">
        <w:rPr>
          <w:rFonts w:eastAsia="Arial" w:cs="Arial"/>
          <w:color w:val="auto"/>
          <w:lang w:eastAsia="en-US"/>
        </w:rPr>
        <w:t>1</w:t>
      </w:r>
      <w:r w:rsidRPr="749E733B">
        <w:rPr>
          <w:rFonts w:eastAsia="Arial" w:cs="Arial"/>
          <w:color w:val="auto"/>
          <w:lang w:eastAsia="en-US"/>
        </w:rPr>
        <w:t>.</w:t>
      </w:r>
      <w:r w:rsidR="7F2C0985" w:rsidRPr="749E733B">
        <w:rPr>
          <w:rFonts w:eastAsia="Arial" w:cs="Arial"/>
          <w:color w:val="auto"/>
          <w:lang w:eastAsia="en-US"/>
        </w:rPr>
        <w:t xml:space="preserve"> – </w:t>
      </w:r>
      <w:r w:rsidR="03BFD909" w:rsidRPr="749E733B">
        <w:rPr>
          <w:rFonts w:eastAsia="Arial" w:cs="Arial"/>
          <w:color w:val="auto"/>
          <w:lang w:eastAsia="en-US"/>
        </w:rPr>
        <w:t xml:space="preserve">Preventing Homelessness </w:t>
      </w:r>
      <w:r w:rsidR="005361D6">
        <w:rPr>
          <w:rFonts w:eastAsia="Arial" w:cs="Arial"/>
          <w:color w:val="auto"/>
          <w:lang w:eastAsia="en-US"/>
        </w:rPr>
        <w:t>Budget</w:t>
      </w:r>
      <w:r w:rsidR="03BFD909" w:rsidRPr="749E733B">
        <w:rPr>
          <w:rFonts w:eastAsia="Arial" w:cs="Arial"/>
          <w:color w:val="auto"/>
          <w:lang w:eastAsia="en-US"/>
        </w:rPr>
        <w:t xml:space="preserve"> allocations in 2023/24 and recommended allocations for 2024/</w:t>
      </w:r>
      <w:r w:rsidR="3596BA12" w:rsidRPr="749E733B">
        <w:rPr>
          <w:rFonts w:eastAsia="Arial" w:cs="Arial"/>
          <w:color w:val="auto"/>
          <w:lang w:eastAsia="en-US"/>
        </w:rPr>
        <w:t>2</w:t>
      </w:r>
      <w:r w:rsidR="03BFD909" w:rsidRPr="749E733B">
        <w:rPr>
          <w:rFonts w:eastAsia="Arial" w:cs="Arial"/>
          <w:color w:val="auto"/>
          <w:lang w:eastAsia="en-US"/>
        </w:rPr>
        <w:t xml:space="preserve">5. </w:t>
      </w:r>
    </w:p>
    <w:tbl>
      <w:tblPr>
        <w:tblW w:w="1551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92"/>
        <w:gridCol w:w="2262"/>
        <w:gridCol w:w="1592"/>
        <w:gridCol w:w="1800"/>
        <w:gridCol w:w="7666"/>
      </w:tblGrid>
      <w:tr w:rsidR="749E733B" w14:paraId="63424A37"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shd w:val="clear" w:color="auto" w:fill="B4C6E7"/>
          </w:tcPr>
          <w:p w14:paraId="728EA0D1" w14:textId="6AB154F5" w:rsidR="749E733B" w:rsidRDefault="749E733B" w:rsidP="749E733B">
            <w:pPr>
              <w:spacing w:after="0"/>
              <w:ind w:left="-20" w:right="-20"/>
              <w:jc w:val="center"/>
            </w:pPr>
            <w:r w:rsidRPr="749E733B">
              <w:rPr>
                <w:rFonts w:eastAsia="Arial" w:cs="Arial"/>
                <w:b/>
                <w:bCs/>
                <w:color w:val="000000" w:themeColor="text1"/>
                <w:sz w:val="22"/>
                <w:szCs w:val="22"/>
              </w:rPr>
              <w:t>Name of service</w:t>
            </w:r>
            <w:r w:rsidRPr="749E733B">
              <w:rPr>
                <w:rFonts w:eastAsia="Arial" w:cs="Arial"/>
                <w:color w:val="000000" w:themeColor="text1"/>
                <w:sz w:val="22"/>
                <w:szCs w:val="22"/>
              </w:rPr>
              <w:t xml:space="preserve">  </w:t>
            </w:r>
          </w:p>
        </w:tc>
        <w:tc>
          <w:tcPr>
            <w:tcW w:w="2262" w:type="dxa"/>
            <w:tcBorders>
              <w:top w:val="single" w:sz="8" w:space="0" w:color="auto"/>
              <w:left w:val="single" w:sz="8" w:space="0" w:color="auto"/>
              <w:bottom w:val="single" w:sz="8" w:space="0" w:color="auto"/>
              <w:right w:val="single" w:sz="8" w:space="0" w:color="auto"/>
            </w:tcBorders>
            <w:shd w:val="clear" w:color="auto" w:fill="B4C6E7"/>
          </w:tcPr>
          <w:p w14:paraId="79A3F172" w14:textId="5A12E786" w:rsidR="749E733B" w:rsidRDefault="749E733B" w:rsidP="749E733B">
            <w:pPr>
              <w:spacing w:after="0"/>
              <w:ind w:left="-20" w:right="-20"/>
              <w:jc w:val="center"/>
            </w:pPr>
            <w:r w:rsidRPr="749E733B">
              <w:rPr>
                <w:rFonts w:eastAsia="Arial" w:cs="Arial"/>
                <w:b/>
                <w:bCs/>
                <w:color w:val="000000" w:themeColor="text1"/>
                <w:sz w:val="22"/>
                <w:szCs w:val="22"/>
              </w:rPr>
              <w:t>Current provider/supplier</w:t>
            </w:r>
            <w:r w:rsidRPr="749E733B">
              <w:rPr>
                <w:rFonts w:eastAsia="Arial" w:cs="Arial"/>
                <w:color w:val="000000" w:themeColor="text1"/>
                <w:sz w:val="22"/>
                <w:szCs w:val="22"/>
              </w:rPr>
              <w:t xml:space="preserve">  </w:t>
            </w:r>
          </w:p>
        </w:tc>
        <w:tc>
          <w:tcPr>
            <w:tcW w:w="1592" w:type="dxa"/>
            <w:tcBorders>
              <w:top w:val="single" w:sz="8" w:space="0" w:color="auto"/>
              <w:left w:val="single" w:sz="8" w:space="0" w:color="auto"/>
              <w:bottom w:val="single" w:sz="8" w:space="0" w:color="auto"/>
              <w:right w:val="single" w:sz="8" w:space="0" w:color="auto"/>
            </w:tcBorders>
            <w:shd w:val="clear" w:color="auto" w:fill="B4C6E7"/>
          </w:tcPr>
          <w:p w14:paraId="179C7028" w14:textId="10923761" w:rsidR="749E733B" w:rsidRDefault="749E733B" w:rsidP="749E733B">
            <w:pPr>
              <w:spacing w:after="0"/>
              <w:ind w:left="-20" w:right="-20"/>
              <w:jc w:val="center"/>
            </w:pPr>
            <w:r w:rsidRPr="749E733B">
              <w:rPr>
                <w:rFonts w:eastAsia="Arial" w:cs="Arial"/>
                <w:b/>
                <w:bCs/>
                <w:color w:val="000000" w:themeColor="text1"/>
                <w:sz w:val="22"/>
                <w:szCs w:val="22"/>
              </w:rPr>
              <w:t>Cabinet report Allocation 2023/24</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shd w:val="clear" w:color="auto" w:fill="B4C6E7"/>
          </w:tcPr>
          <w:p w14:paraId="16746130" w14:textId="797AF1A1" w:rsidR="749E733B" w:rsidRDefault="749E733B" w:rsidP="749E733B">
            <w:pPr>
              <w:spacing w:after="0"/>
              <w:ind w:left="-20" w:right="-20"/>
              <w:jc w:val="center"/>
            </w:pPr>
            <w:r w:rsidRPr="749E733B">
              <w:rPr>
                <w:rFonts w:eastAsia="Arial" w:cs="Arial"/>
                <w:b/>
                <w:bCs/>
                <w:color w:val="000000" w:themeColor="text1"/>
                <w:sz w:val="22"/>
                <w:szCs w:val="22"/>
              </w:rPr>
              <w:t>Recommended allocation 2024/25</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shd w:val="clear" w:color="auto" w:fill="B4C6E7"/>
          </w:tcPr>
          <w:p w14:paraId="663070E4" w14:textId="7CD5C7A8" w:rsidR="749E733B" w:rsidRDefault="749E733B" w:rsidP="749E733B">
            <w:pPr>
              <w:spacing w:after="0"/>
              <w:ind w:left="-20" w:right="-20"/>
              <w:jc w:val="center"/>
            </w:pPr>
            <w:r w:rsidRPr="749E733B">
              <w:rPr>
                <w:rFonts w:eastAsia="Arial" w:cs="Arial"/>
                <w:b/>
                <w:bCs/>
                <w:color w:val="000000" w:themeColor="text1"/>
                <w:sz w:val="22"/>
                <w:szCs w:val="22"/>
              </w:rPr>
              <w:t>Comments</w:t>
            </w:r>
            <w:r w:rsidRPr="749E733B">
              <w:rPr>
                <w:rFonts w:eastAsia="Arial" w:cs="Arial"/>
                <w:color w:val="000000" w:themeColor="text1"/>
                <w:sz w:val="22"/>
                <w:szCs w:val="22"/>
              </w:rPr>
              <w:t xml:space="preserve">  </w:t>
            </w:r>
          </w:p>
        </w:tc>
      </w:tr>
      <w:tr w:rsidR="749E733B" w14:paraId="3BB92715" w14:textId="77777777" w:rsidTr="2A43CB13">
        <w:trPr>
          <w:trHeight w:val="300"/>
        </w:trPr>
        <w:tc>
          <w:tcPr>
            <w:tcW w:w="15512" w:type="dxa"/>
            <w:gridSpan w:val="5"/>
            <w:tcBorders>
              <w:top w:val="single" w:sz="8" w:space="0" w:color="auto"/>
              <w:left w:val="single" w:sz="8" w:space="0" w:color="auto"/>
              <w:bottom w:val="single" w:sz="8" w:space="0" w:color="auto"/>
              <w:right w:val="single" w:sz="8" w:space="0" w:color="auto"/>
            </w:tcBorders>
            <w:shd w:val="clear" w:color="auto" w:fill="C5E0B3"/>
          </w:tcPr>
          <w:p w14:paraId="2A40AAC8" w14:textId="6D1183FE" w:rsidR="749E733B" w:rsidRDefault="749E733B" w:rsidP="749E733B">
            <w:pPr>
              <w:spacing w:after="0"/>
              <w:ind w:left="-20" w:right="-20"/>
            </w:pPr>
            <w:r w:rsidRPr="749E733B">
              <w:rPr>
                <w:rFonts w:eastAsia="Arial" w:cs="Arial"/>
                <w:b/>
                <w:bCs/>
                <w:color w:val="000000" w:themeColor="text1"/>
                <w:sz w:val="22"/>
                <w:szCs w:val="22"/>
              </w:rPr>
              <w:t>Increased to funding allocation</w:t>
            </w:r>
          </w:p>
        </w:tc>
      </w:tr>
      <w:tr w:rsidR="749E733B" w14:paraId="10B06091"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06F1BF01" w14:textId="624EA664" w:rsidR="749E733B" w:rsidRDefault="749E733B" w:rsidP="749E733B">
            <w:pPr>
              <w:spacing w:after="0"/>
              <w:ind w:left="-20" w:right="-20"/>
            </w:pPr>
            <w:r w:rsidRPr="749E733B">
              <w:rPr>
                <w:rFonts w:eastAsia="Arial" w:cs="Arial"/>
                <w:sz w:val="22"/>
                <w:szCs w:val="22"/>
              </w:rPr>
              <w:t xml:space="preserve">Matilda House  </w:t>
            </w:r>
          </w:p>
        </w:tc>
        <w:tc>
          <w:tcPr>
            <w:tcW w:w="2262" w:type="dxa"/>
            <w:tcBorders>
              <w:top w:val="nil"/>
              <w:left w:val="single" w:sz="8" w:space="0" w:color="auto"/>
              <w:bottom w:val="single" w:sz="8" w:space="0" w:color="auto"/>
              <w:right w:val="single" w:sz="8" w:space="0" w:color="auto"/>
            </w:tcBorders>
          </w:tcPr>
          <w:p w14:paraId="5EFD3B20" w14:textId="6A300D22" w:rsidR="749E733B" w:rsidRDefault="749E733B" w:rsidP="749E733B">
            <w:pPr>
              <w:spacing w:after="0"/>
              <w:ind w:left="-20" w:right="-20"/>
            </w:pPr>
            <w:r w:rsidRPr="749E733B">
              <w:rPr>
                <w:rFonts w:eastAsia="Arial" w:cs="Arial"/>
                <w:sz w:val="22"/>
                <w:szCs w:val="22"/>
              </w:rPr>
              <w:t xml:space="preserve">A2Dominion  </w:t>
            </w:r>
          </w:p>
        </w:tc>
        <w:tc>
          <w:tcPr>
            <w:tcW w:w="1592" w:type="dxa"/>
            <w:tcBorders>
              <w:top w:val="nil"/>
              <w:left w:val="single" w:sz="8" w:space="0" w:color="auto"/>
              <w:bottom w:val="single" w:sz="8" w:space="0" w:color="auto"/>
              <w:right w:val="single" w:sz="8" w:space="0" w:color="auto"/>
            </w:tcBorders>
          </w:tcPr>
          <w:p w14:paraId="204D5BAF" w14:textId="5128BDF5" w:rsidR="749E733B" w:rsidRDefault="749E733B" w:rsidP="749E733B">
            <w:pPr>
              <w:spacing w:after="0"/>
              <w:ind w:left="-20" w:right="-20"/>
              <w:jc w:val="center"/>
            </w:pPr>
            <w:r w:rsidRPr="749E733B">
              <w:rPr>
                <w:rFonts w:eastAsia="Arial" w:cs="Arial"/>
                <w:color w:val="000000" w:themeColor="text1"/>
                <w:sz w:val="22"/>
                <w:szCs w:val="22"/>
              </w:rPr>
              <w:t>£266,000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nil"/>
              <w:left w:val="single" w:sz="8" w:space="0" w:color="auto"/>
              <w:bottom w:val="single" w:sz="8" w:space="0" w:color="auto"/>
              <w:right w:val="single" w:sz="8" w:space="0" w:color="auto"/>
            </w:tcBorders>
          </w:tcPr>
          <w:p w14:paraId="5704045D" w14:textId="2A40A3A7" w:rsidR="749E733B" w:rsidRDefault="749E733B" w:rsidP="749E733B">
            <w:pPr>
              <w:spacing w:after="0"/>
              <w:ind w:left="-20" w:right="-20"/>
              <w:jc w:val="center"/>
            </w:pPr>
            <w:r w:rsidRPr="749E733B">
              <w:rPr>
                <w:rFonts w:eastAsia="Arial" w:cs="Arial"/>
                <w:color w:val="000000" w:themeColor="text1"/>
                <w:sz w:val="22"/>
                <w:szCs w:val="22"/>
              </w:rPr>
              <w:t>£281,750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nil"/>
              <w:left w:val="single" w:sz="8" w:space="0" w:color="auto"/>
              <w:bottom w:val="single" w:sz="8" w:space="0" w:color="auto"/>
              <w:right w:val="single" w:sz="8" w:space="0" w:color="auto"/>
            </w:tcBorders>
          </w:tcPr>
          <w:p w14:paraId="20FE4451" w14:textId="39611E27" w:rsidR="749E733B" w:rsidRDefault="749E733B" w:rsidP="749E733B">
            <w:pPr>
              <w:spacing w:after="0"/>
              <w:ind w:left="-20" w:right="-20"/>
            </w:pPr>
            <w:r w:rsidRPr="749E733B">
              <w:rPr>
                <w:rFonts w:eastAsia="Arial" w:cs="Arial"/>
                <w:sz w:val="22"/>
                <w:szCs w:val="22"/>
              </w:rPr>
              <w:t>37 units of supported accommodation in Matilda House. The funding for this service will increase from 1</w:t>
            </w:r>
            <w:r w:rsidRPr="749E733B">
              <w:rPr>
                <w:rFonts w:eastAsia="Arial" w:cs="Arial"/>
                <w:sz w:val="17"/>
                <w:szCs w:val="17"/>
                <w:vertAlign w:val="superscript"/>
              </w:rPr>
              <w:t>st</w:t>
            </w:r>
            <w:r w:rsidRPr="749E733B">
              <w:rPr>
                <w:rFonts w:eastAsia="Arial" w:cs="Arial"/>
                <w:sz w:val="22"/>
                <w:szCs w:val="22"/>
              </w:rPr>
              <w:t xml:space="preserve"> September 2024, following the end of the current contract. </w:t>
            </w:r>
          </w:p>
        </w:tc>
      </w:tr>
      <w:tr w:rsidR="749E733B" w14:paraId="0AC16944"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0A16B90F" w14:textId="07B25857" w:rsidR="749E733B" w:rsidRDefault="749E733B" w:rsidP="749E733B">
            <w:pPr>
              <w:spacing w:after="0"/>
              <w:ind w:left="-20" w:right="-20"/>
            </w:pPr>
            <w:r w:rsidRPr="749E733B">
              <w:rPr>
                <w:rFonts w:eastAsia="Arial" w:cs="Arial"/>
                <w:sz w:val="22"/>
                <w:szCs w:val="22"/>
              </w:rPr>
              <w:t xml:space="preserve">Severe Weather Emergency provision  </w:t>
            </w:r>
          </w:p>
        </w:tc>
        <w:tc>
          <w:tcPr>
            <w:tcW w:w="2262" w:type="dxa"/>
            <w:tcBorders>
              <w:top w:val="single" w:sz="8" w:space="0" w:color="auto"/>
              <w:left w:val="single" w:sz="8" w:space="0" w:color="auto"/>
              <w:bottom w:val="single" w:sz="8" w:space="0" w:color="auto"/>
              <w:right w:val="single" w:sz="8" w:space="0" w:color="auto"/>
            </w:tcBorders>
          </w:tcPr>
          <w:p w14:paraId="7B114FC4" w14:textId="4260BD04" w:rsidR="749E733B" w:rsidRDefault="749E733B" w:rsidP="749E733B">
            <w:pPr>
              <w:spacing w:after="0"/>
              <w:ind w:left="-20" w:right="-20"/>
            </w:pPr>
            <w:r w:rsidRPr="749E733B">
              <w:rPr>
                <w:rFonts w:eastAsia="Arial" w:cs="Arial"/>
                <w:sz w:val="22"/>
                <w:szCs w:val="22"/>
              </w:rPr>
              <w:t xml:space="preserve">Various providers  </w:t>
            </w:r>
          </w:p>
        </w:tc>
        <w:tc>
          <w:tcPr>
            <w:tcW w:w="1592" w:type="dxa"/>
            <w:tcBorders>
              <w:top w:val="single" w:sz="8" w:space="0" w:color="auto"/>
              <w:left w:val="single" w:sz="8" w:space="0" w:color="auto"/>
              <w:bottom w:val="single" w:sz="8" w:space="0" w:color="auto"/>
              <w:right w:val="single" w:sz="8" w:space="0" w:color="auto"/>
            </w:tcBorders>
          </w:tcPr>
          <w:p w14:paraId="4074C002" w14:textId="40492D63" w:rsidR="749E733B" w:rsidRDefault="749E733B" w:rsidP="749E733B">
            <w:pPr>
              <w:spacing w:after="0"/>
              <w:ind w:left="-20" w:right="-20"/>
              <w:jc w:val="center"/>
            </w:pPr>
            <w:r w:rsidRPr="749E733B">
              <w:rPr>
                <w:rFonts w:eastAsia="Arial" w:cs="Arial"/>
                <w:color w:val="000000" w:themeColor="text1"/>
                <w:sz w:val="22"/>
                <w:szCs w:val="22"/>
              </w:rPr>
              <w:t>£15,000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tcPr>
          <w:p w14:paraId="36BD0967" w14:textId="63797ECE" w:rsidR="749E733B" w:rsidRDefault="749E733B" w:rsidP="749E733B">
            <w:pPr>
              <w:spacing w:after="0"/>
              <w:ind w:left="-20" w:right="-20"/>
              <w:jc w:val="center"/>
            </w:pPr>
            <w:r w:rsidRPr="749E733B">
              <w:rPr>
                <w:rFonts w:eastAsia="Arial" w:cs="Arial"/>
                <w:color w:val="000000" w:themeColor="text1"/>
                <w:sz w:val="22"/>
                <w:szCs w:val="22"/>
              </w:rPr>
              <w:t>£30,000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tcPr>
          <w:p w14:paraId="63953CF0" w14:textId="026F407C" w:rsidR="749E733B" w:rsidRDefault="749E733B" w:rsidP="749E733B">
            <w:pPr>
              <w:spacing w:after="0"/>
              <w:ind w:left="-20" w:right="-20"/>
            </w:pPr>
            <w:r w:rsidRPr="749E733B">
              <w:rPr>
                <w:rFonts w:eastAsia="Arial" w:cs="Arial"/>
                <w:sz w:val="22"/>
                <w:szCs w:val="22"/>
              </w:rPr>
              <w:t>Funding towards provision of emergency beds for during periods of severe weather for all rough sleepers who need them.</w:t>
            </w:r>
            <w:r w:rsidRPr="749E733B">
              <w:rPr>
                <w:rFonts w:eastAsia="Arial" w:cs="Arial"/>
                <w:sz w:val="22"/>
                <w:szCs w:val="22"/>
                <w:lang w:val="en-US"/>
              </w:rPr>
              <w:t> Increase in allocation due to increase in costs and need to ensure there are sufficient funds to meet demand. </w:t>
            </w:r>
            <w:r w:rsidRPr="749E733B">
              <w:rPr>
                <w:rFonts w:eastAsia="Arial" w:cs="Arial"/>
                <w:sz w:val="22"/>
                <w:szCs w:val="22"/>
              </w:rPr>
              <w:t xml:space="preserve"> </w:t>
            </w:r>
          </w:p>
        </w:tc>
      </w:tr>
      <w:tr w:rsidR="749E733B" w14:paraId="1FC7E90C" w14:textId="77777777" w:rsidTr="2A43CB13">
        <w:trPr>
          <w:trHeight w:val="300"/>
        </w:trPr>
        <w:tc>
          <w:tcPr>
            <w:tcW w:w="15512" w:type="dxa"/>
            <w:gridSpan w:val="5"/>
            <w:tcBorders>
              <w:top w:val="single" w:sz="8" w:space="0" w:color="auto"/>
              <w:left w:val="single" w:sz="8" w:space="0" w:color="auto"/>
              <w:bottom w:val="single" w:sz="8" w:space="0" w:color="auto"/>
              <w:right w:val="single" w:sz="8" w:space="0" w:color="auto"/>
            </w:tcBorders>
            <w:shd w:val="clear" w:color="auto" w:fill="FFE599"/>
          </w:tcPr>
          <w:p w14:paraId="2EA496CC" w14:textId="4AA35C67" w:rsidR="749E733B" w:rsidRDefault="749E733B" w:rsidP="749E733B">
            <w:pPr>
              <w:spacing w:after="0"/>
              <w:ind w:left="-20" w:right="-20"/>
            </w:pPr>
            <w:r w:rsidRPr="749E733B">
              <w:rPr>
                <w:rFonts w:eastAsia="Arial" w:cs="Arial"/>
                <w:b/>
                <w:bCs/>
                <w:color w:val="000000" w:themeColor="text1"/>
                <w:sz w:val="22"/>
                <w:szCs w:val="22"/>
              </w:rPr>
              <w:t>Unchanged funding allocation</w:t>
            </w:r>
          </w:p>
        </w:tc>
      </w:tr>
      <w:tr w:rsidR="749E733B" w14:paraId="38F2325C"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14F639F2" w14:textId="1BAEA6E2" w:rsidR="749E733B" w:rsidRDefault="749E733B" w:rsidP="749E733B">
            <w:pPr>
              <w:spacing w:after="0"/>
              <w:ind w:left="-20" w:right="-20"/>
            </w:pPr>
            <w:r w:rsidRPr="749E733B">
              <w:rPr>
                <w:rFonts w:eastAsia="Arial" w:cs="Arial"/>
                <w:sz w:val="22"/>
                <w:szCs w:val="22"/>
              </w:rPr>
              <w:t xml:space="preserve">Oxfordshire Homelessness Alliance  </w:t>
            </w:r>
          </w:p>
        </w:tc>
        <w:tc>
          <w:tcPr>
            <w:tcW w:w="2262" w:type="dxa"/>
            <w:tcBorders>
              <w:top w:val="nil"/>
              <w:left w:val="single" w:sz="8" w:space="0" w:color="auto"/>
              <w:bottom w:val="single" w:sz="8" w:space="0" w:color="auto"/>
              <w:right w:val="single" w:sz="8" w:space="0" w:color="auto"/>
            </w:tcBorders>
          </w:tcPr>
          <w:p w14:paraId="35CE0F71" w14:textId="544D6BB3" w:rsidR="749E733B" w:rsidRDefault="749E733B" w:rsidP="749E733B">
            <w:pPr>
              <w:spacing w:after="0"/>
              <w:ind w:left="-20" w:right="-20"/>
            </w:pPr>
            <w:r w:rsidRPr="749E733B">
              <w:rPr>
                <w:rFonts w:eastAsia="Arial" w:cs="Arial"/>
                <w:sz w:val="22"/>
                <w:szCs w:val="22"/>
              </w:rPr>
              <w:t xml:space="preserve">Oxford City Council contribution to pooled budget  </w:t>
            </w:r>
          </w:p>
        </w:tc>
        <w:tc>
          <w:tcPr>
            <w:tcW w:w="1592" w:type="dxa"/>
            <w:tcBorders>
              <w:top w:val="nil"/>
              <w:left w:val="single" w:sz="8" w:space="0" w:color="auto"/>
              <w:bottom w:val="single" w:sz="8" w:space="0" w:color="auto"/>
              <w:right w:val="single" w:sz="8" w:space="0" w:color="auto"/>
            </w:tcBorders>
          </w:tcPr>
          <w:p w14:paraId="2985DCB2" w14:textId="597788C9" w:rsidR="749E733B" w:rsidRDefault="749E733B" w:rsidP="749E733B">
            <w:pPr>
              <w:spacing w:after="0"/>
              <w:ind w:left="-20" w:right="-20"/>
              <w:jc w:val="center"/>
            </w:pPr>
            <w:r w:rsidRPr="749E733B">
              <w:rPr>
                <w:rFonts w:eastAsia="Arial" w:cs="Arial"/>
                <w:color w:val="000000" w:themeColor="text1"/>
                <w:sz w:val="22"/>
                <w:szCs w:val="22"/>
              </w:rPr>
              <w:t>£968,580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nil"/>
              <w:left w:val="single" w:sz="8" w:space="0" w:color="auto"/>
              <w:bottom w:val="single" w:sz="8" w:space="0" w:color="auto"/>
              <w:right w:val="single" w:sz="8" w:space="0" w:color="auto"/>
            </w:tcBorders>
          </w:tcPr>
          <w:p w14:paraId="3C0A73B6" w14:textId="096161F1" w:rsidR="749E733B" w:rsidRDefault="749E733B" w:rsidP="749E733B">
            <w:pPr>
              <w:spacing w:after="0"/>
              <w:ind w:left="-20" w:right="-20"/>
              <w:jc w:val="center"/>
            </w:pPr>
            <w:r w:rsidRPr="749E733B">
              <w:rPr>
                <w:rFonts w:eastAsia="Arial" w:cs="Arial"/>
                <w:color w:val="000000" w:themeColor="text1"/>
                <w:sz w:val="22"/>
                <w:szCs w:val="22"/>
              </w:rPr>
              <w:t>£968,580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nil"/>
              <w:left w:val="single" w:sz="8" w:space="0" w:color="auto"/>
              <w:bottom w:val="single" w:sz="8" w:space="0" w:color="auto"/>
              <w:right w:val="single" w:sz="8" w:space="0" w:color="auto"/>
            </w:tcBorders>
          </w:tcPr>
          <w:p w14:paraId="1F04A82F" w14:textId="67243465" w:rsidR="749E733B" w:rsidRDefault="749E733B" w:rsidP="749E733B">
            <w:pPr>
              <w:spacing w:after="0"/>
              <w:ind w:left="-20" w:right="-20"/>
            </w:pPr>
            <w:r w:rsidRPr="749E733B">
              <w:rPr>
                <w:rFonts w:eastAsia="Arial" w:cs="Arial"/>
                <w:sz w:val="22"/>
                <w:szCs w:val="22"/>
              </w:rPr>
              <w:t>Ongoing Council commitment. The Council has entered into a partnering agreement to contribute toward the pooled budget for this provision. Allocation supports the provision of homelessness services delivered by the Oxfordshire Homelessness Alliance.</w:t>
            </w:r>
          </w:p>
        </w:tc>
      </w:tr>
      <w:tr w:rsidR="749E733B" w14:paraId="51D12AEE"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41844E40" w14:textId="6103DB9C" w:rsidR="749E733B" w:rsidRDefault="749E733B" w:rsidP="749E733B">
            <w:pPr>
              <w:spacing w:after="0"/>
              <w:ind w:left="-20" w:right="-20"/>
            </w:pPr>
            <w:r w:rsidRPr="749E733B">
              <w:rPr>
                <w:rFonts w:eastAsia="Arial" w:cs="Arial"/>
                <w:sz w:val="22"/>
                <w:szCs w:val="22"/>
              </w:rPr>
              <w:t xml:space="preserve">Gatehouse café  </w:t>
            </w:r>
          </w:p>
        </w:tc>
        <w:tc>
          <w:tcPr>
            <w:tcW w:w="2262" w:type="dxa"/>
            <w:tcBorders>
              <w:top w:val="single" w:sz="8" w:space="0" w:color="auto"/>
              <w:left w:val="single" w:sz="8" w:space="0" w:color="auto"/>
              <w:bottom w:val="single" w:sz="8" w:space="0" w:color="auto"/>
              <w:right w:val="single" w:sz="8" w:space="0" w:color="auto"/>
            </w:tcBorders>
          </w:tcPr>
          <w:p w14:paraId="2975B54C" w14:textId="3B2A9240" w:rsidR="749E733B" w:rsidRDefault="749E733B" w:rsidP="749E733B">
            <w:pPr>
              <w:spacing w:after="0"/>
              <w:ind w:left="-20" w:right="-20"/>
            </w:pPr>
            <w:r w:rsidRPr="749E733B">
              <w:rPr>
                <w:rFonts w:eastAsia="Arial" w:cs="Arial"/>
                <w:sz w:val="22"/>
                <w:szCs w:val="22"/>
              </w:rPr>
              <w:t xml:space="preserve">The Gatehouse  </w:t>
            </w:r>
          </w:p>
        </w:tc>
        <w:tc>
          <w:tcPr>
            <w:tcW w:w="1592" w:type="dxa"/>
            <w:tcBorders>
              <w:top w:val="single" w:sz="8" w:space="0" w:color="auto"/>
              <w:left w:val="single" w:sz="8" w:space="0" w:color="auto"/>
              <w:bottom w:val="single" w:sz="8" w:space="0" w:color="auto"/>
              <w:right w:val="single" w:sz="8" w:space="0" w:color="auto"/>
            </w:tcBorders>
          </w:tcPr>
          <w:p w14:paraId="2A9E9AE8" w14:textId="48FEDF6A" w:rsidR="749E733B" w:rsidRDefault="749E733B" w:rsidP="749E733B">
            <w:pPr>
              <w:spacing w:after="0"/>
              <w:ind w:left="-20" w:right="-20"/>
              <w:jc w:val="center"/>
            </w:pPr>
            <w:r w:rsidRPr="749E733B">
              <w:rPr>
                <w:rFonts w:eastAsia="Arial" w:cs="Arial"/>
                <w:color w:val="000000" w:themeColor="text1"/>
                <w:sz w:val="22"/>
                <w:szCs w:val="22"/>
              </w:rPr>
              <w:t>£5,580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tcPr>
          <w:p w14:paraId="0FE33B78" w14:textId="70A3EAB5" w:rsidR="749E733B" w:rsidRDefault="749E733B" w:rsidP="749E733B">
            <w:pPr>
              <w:spacing w:after="0"/>
              <w:ind w:left="-20" w:right="-20"/>
              <w:jc w:val="center"/>
            </w:pPr>
            <w:r w:rsidRPr="749E733B">
              <w:rPr>
                <w:rFonts w:eastAsia="Arial" w:cs="Arial"/>
                <w:color w:val="000000" w:themeColor="text1"/>
                <w:sz w:val="22"/>
                <w:szCs w:val="22"/>
              </w:rPr>
              <w:t>£5,580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tcPr>
          <w:p w14:paraId="36054EED" w14:textId="2C730821" w:rsidR="749E733B" w:rsidRDefault="749E733B" w:rsidP="749E733B">
            <w:pPr>
              <w:spacing w:after="0"/>
              <w:ind w:left="-20" w:right="-20"/>
            </w:pPr>
            <w:r w:rsidRPr="749E733B">
              <w:rPr>
                <w:rFonts w:eastAsia="Arial" w:cs="Arial"/>
                <w:color w:val="000000" w:themeColor="text1"/>
                <w:sz w:val="22"/>
                <w:szCs w:val="22"/>
              </w:rPr>
              <w:t>Funding contribution towards core costs for the Gatehouse café. The services support and engage people sleeping rough, and those who are homeless or vulnerably housed to access accommodation and specialist support.</w:t>
            </w:r>
            <w:r w:rsidRPr="749E733B">
              <w:rPr>
                <w:rFonts w:eastAsia="Arial" w:cs="Arial"/>
                <w:color w:val="000000" w:themeColor="text1"/>
                <w:sz w:val="22"/>
                <w:szCs w:val="22"/>
                <w:lang w:val="en-US"/>
              </w:rPr>
              <w:t> Funding amount unchanged. </w:t>
            </w:r>
            <w:r w:rsidRPr="749E733B">
              <w:rPr>
                <w:rFonts w:eastAsia="Arial" w:cs="Arial"/>
                <w:color w:val="000000" w:themeColor="text1"/>
                <w:sz w:val="22"/>
                <w:szCs w:val="22"/>
              </w:rPr>
              <w:t xml:space="preserve"> </w:t>
            </w:r>
          </w:p>
        </w:tc>
      </w:tr>
      <w:tr w:rsidR="749E733B" w14:paraId="7958FF21"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6F7E90E6" w14:textId="37DD1AD5" w:rsidR="749E733B" w:rsidRDefault="749E733B" w:rsidP="749E733B">
            <w:pPr>
              <w:spacing w:after="0"/>
              <w:ind w:left="-20" w:right="-20"/>
            </w:pPr>
            <w:r w:rsidRPr="749E733B">
              <w:rPr>
                <w:rFonts w:eastAsia="Arial" w:cs="Arial"/>
                <w:sz w:val="22"/>
                <w:szCs w:val="22"/>
              </w:rPr>
              <w:t xml:space="preserve">The </w:t>
            </w:r>
            <w:bookmarkStart w:id="4" w:name="_Int_UZI29Owh"/>
            <w:proofErr w:type="gramStart"/>
            <w:r w:rsidRPr="749E733B">
              <w:rPr>
                <w:rFonts w:eastAsia="Arial" w:cs="Arial"/>
                <w:sz w:val="22"/>
                <w:szCs w:val="22"/>
              </w:rPr>
              <w:t>Porch day</w:t>
            </w:r>
            <w:bookmarkEnd w:id="4"/>
            <w:proofErr w:type="gramEnd"/>
            <w:r w:rsidRPr="749E733B">
              <w:rPr>
                <w:rFonts w:eastAsia="Arial" w:cs="Arial"/>
                <w:sz w:val="22"/>
                <w:szCs w:val="22"/>
              </w:rPr>
              <w:t xml:space="preserve"> centre  </w:t>
            </w:r>
          </w:p>
        </w:tc>
        <w:tc>
          <w:tcPr>
            <w:tcW w:w="2262" w:type="dxa"/>
            <w:tcBorders>
              <w:top w:val="single" w:sz="8" w:space="0" w:color="auto"/>
              <w:left w:val="single" w:sz="8" w:space="0" w:color="auto"/>
              <w:bottom w:val="single" w:sz="8" w:space="0" w:color="auto"/>
              <w:right w:val="single" w:sz="8" w:space="0" w:color="auto"/>
            </w:tcBorders>
          </w:tcPr>
          <w:p w14:paraId="09E3BA68" w14:textId="1A48E29D" w:rsidR="749E733B" w:rsidRDefault="749E733B" w:rsidP="749E733B">
            <w:pPr>
              <w:spacing w:after="0"/>
              <w:ind w:left="-20" w:right="-20"/>
            </w:pPr>
            <w:r w:rsidRPr="749E733B">
              <w:rPr>
                <w:rFonts w:eastAsia="Arial" w:cs="Arial"/>
                <w:sz w:val="22"/>
                <w:szCs w:val="22"/>
              </w:rPr>
              <w:t xml:space="preserve">The Porch  </w:t>
            </w:r>
          </w:p>
        </w:tc>
        <w:tc>
          <w:tcPr>
            <w:tcW w:w="1592" w:type="dxa"/>
            <w:tcBorders>
              <w:top w:val="single" w:sz="8" w:space="0" w:color="auto"/>
              <w:left w:val="single" w:sz="8" w:space="0" w:color="auto"/>
              <w:bottom w:val="single" w:sz="8" w:space="0" w:color="auto"/>
              <w:right w:val="single" w:sz="8" w:space="0" w:color="auto"/>
            </w:tcBorders>
          </w:tcPr>
          <w:p w14:paraId="41158C72" w14:textId="4EDE5335" w:rsidR="749E733B" w:rsidRDefault="749E733B" w:rsidP="749E733B">
            <w:pPr>
              <w:spacing w:after="0"/>
              <w:ind w:left="-20" w:right="-20"/>
              <w:jc w:val="center"/>
            </w:pPr>
            <w:r w:rsidRPr="749E733B">
              <w:rPr>
                <w:rFonts w:eastAsia="Arial" w:cs="Arial"/>
                <w:color w:val="000000" w:themeColor="text1"/>
                <w:sz w:val="22"/>
                <w:szCs w:val="22"/>
              </w:rPr>
              <w:t>£55,000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tcPr>
          <w:p w14:paraId="713D48E6" w14:textId="530E5C54" w:rsidR="749E733B" w:rsidRDefault="749E733B" w:rsidP="749E733B">
            <w:pPr>
              <w:spacing w:after="0"/>
              <w:ind w:left="-20" w:right="-20"/>
              <w:jc w:val="center"/>
            </w:pPr>
            <w:r w:rsidRPr="749E733B">
              <w:rPr>
                <w:rFonts w:eastAsia="Arial" w:cs="Arial"/>
                <w:color w:val="000000" w:themeColor="text1"/>
                <w:sz w:val="22"/>
                <w:szCs w:val="22"/>
              </w:rPr>
              <w:t>£55,000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tcPr>
          <w:p w14:paraId="0543C02D" w14:textId="1C352943" w:rsidR="749E733B" w:rsidRDefault="749E733B" w:rsidP="749E733B">
            <w:pPr>
              <w:spacing w:after="0"/>
              <w:ind w:left="-20" w:right="-20"/>
            </w:pPr>
            <w:r w:rsidRPr="749E733B">
              <w:rPr>
                <w:rFonts w:eastAsia="Arial" w:cs="Arial"/>
                <w:color w:val="000000" w:themeColor="text1"/>
                <w:sz w:val="22"/>
                <w:szCs w:val="22"/>
              </w:rPr>
              <w:t xml:space="preserve">Funding contribution towards core costs for The Porch. The Porch is a key day centre provision in the city that provides a range of support and services (activities, </w:t>
            </w:r>
            <w:r w:rsidR="4B070A57" w:rsidRPr="749E733B">
              <w:rPr>
                <w:rFonts w:eastAsia="Arial" w:cs="Arial"/>
                <w:color w:val="000000" w:themeColor="text1"/>
                <w:sz w:val="22"/>
                <w:szCs w:val="22"/>
              </w:rPr>
              <w:t>training,</w:t>
            </w:r>
            <w:r w:rsidRPr="749E733B">
              <w:rPr>
                <w:rFonts w:eastAsia="Arial" w:cs="Arial"/>
                <w:color w:val="000000" w:themeColor="text1"/>
                <w:sz w:val="22"/>
                <w:szCs w:val="22"/>
              </w:rPr>
              <w:t xml:space="preserve"> and education), including food, </w:t>
            </w:r>
            <w:r w:rsidR="0273B08A" w:rsidRPr="749E733B">
              <w:rPr>
                <w:rFonts w:eastAsia="Arial" w:cs="Arial"/>
                <w:color w:val="000000" w:themeColor="text1"/>
                <w:sz w:val="22"/>
                <w:szCs w:val="22"/>
              </w:rPr>
              <w:t>showers,</w:t>
            </w:r>
            <w:r w:rsidRPr="749E733B">
              <w:rPr>
                <w:rFonts w:eastAsia="Arial" w:cs="Arial"/>
                <w:color w:val="000000" w:themeColor="text1"/>
                <w:sz w:val="22"/>
                <w:szCs w:val="22"/>
              </w:rPr>
              <w:t xml:space="preserve"> and laundry facilities, for those who are sleeping rough, </w:t>
            </w:r>
            <w:r w:rsidR="12AE6F32" w:rsidRPr="749E733B">
              <w:rPr>
                <w:rFonts w:eastAsia="Arial" w:cs="Arial"/>
                <w:color w:val="000000" w:themeColor="text1"/>
                <w:sz w:val="22"/>
                <w:szCs w:val="22"/>
              </w:rPr>
              <w:t>homeless,</w:t>
            </w:r>
            <w:r w:rsidRPr="749E733B">
              <w:rPr>
                <w:rFonts w:eastAsia="Arial" w:cs="Arial"/>
                <w:color w:val="000000" w:themeColor="text1"/>
                <w:sz w:val="22"/>
                <w:szCs w:val="22"/>
              </w:rPr>
              <w:t xml:space="preserve"> or vulnerably housed. The centre works closely with other services to ensure individuals are signposted and linked in with appropriate specialist services. Funding amount unchanged.</w:t>
            </w:r>
            <w:r w:rsidRPr="749E733B">
              <w:rPr>
                <w:rFonts w:eastAsia="Arial" w:cs="Arial"/>
                <w:sz w:val="22"/>
                <w:szCs w:val="22"/>
                <w:lang w:val="en-US"/>
              </w:rPr>
              <w:t> </w:t>
            </w:r>
            <w:r w:rsidRPr="749E733B">
              <w:rPr>
                <w:rFonts w:eastAsia="Arial" w:cs="Arial"/>
                <w:sz w:val="22"/>
                <w:szCs w:val="22"/>
              </w:rPr>
              <w:t xml:space="preserve"> </w:t>
            </w:r>
          </w:p>
        </w:tc>
      </w:tr>
      <w:tr w:rsidR="749E733B" w14:paraId="7D004AAB"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128A7566" w14:textId="1160B83C" w:rsidR="749E733B" w:rsidRDefault="749E733B" w:rsidP="749E733B">
            <w:pPr>
              <w:spacing w:after="0"/>
              <w:ind w:left="-20" w:right="-20"/>
            </w:pPr>
            <w:r w:rsidRPr="749E733B">
              <w:rPr>
                <w:rFonts w:eastAsia="Arial" w:cs="Arial"/>
                <w:sz w:val="22"/>
                <w:szCs w:val="22"/>
              </w:rPr>
              <w:t xml:space="preserve">Employment, </w:t>
            </w:r>
            <w:bookmarkStart w:id="5" w:name="_Int_Metl1Kli"/>
            <w:proofErr w:type="gramStart"/>
            <w:r w:rsidRPr="749E733B">
              <w:rPr>
                <w:rFonts w:eastAsia="Arial" w:cs="Arial"/>
                <w:sz w:val="22"/>
                <w:szCs w:val="22"/>
              </w:rPr>
              <w:t>training</w:t>
            </w:r>
            <w:bookmarkEnd w:id="5"/>
            <w:proofErr w:type="gramEnd"/>
            <w:r w:rsidRPr="749E733B">
              <w:rPr>
                <w:rFonts w:eastAsia="Arial" w:cs="Arial"/>
                <w:sz w:val="22"/>
                <w:szCs w:val="22"/>
              </w:rPr>
              <w:t xml:space="preserve"> and education workers   </w:t>
            </w:r>
          </w:p>
        </w:tc>
        <w:tc>
          <w:tcPr>
            <w:tcW w:w="2262" w:type="dxa"/>
            <w:tcBorders>
              <w:top w:val="single" w:sz="8" w:space="0" w:color="auto"/>
              <w:left w:val="single" w:sz="8" w:space="0" w:color="auto"/>
              <w:bottom w:val="single" w:sz="8" w:space="0" w:color="auto"/>
              <w:right w:val="single" w:sz="8" w:space="0" w:color="auto"/>
            </w:tcBorders>
          </w:tcPr>
          <w:p w14:paraId="31C7D24B" w14:textId="0F579C6E" w:rsidR="749E733B" w:rsidRDefault="749E733B" w:rsidP="749E733B">
            <w:pPr>
              <w:spacing w:after="0"/>
              <w:ind w:left="-20" w:right="-20"/>
            </w:pPr>
            <w:r w:rsidRPr="749E733B">
              <w:rPr>
                <w:rFonts w:eastAsia="Arial" w:cs="Arial"/>
                <w:sz w:val="22"/>
                <w:szCs w:val="22"/>
              </w:rPr>
              <w:t xml:space="preserve">Aspire Oxford  </w:t>
            </w:r>
          </w:p>
        </w:tc>
        <w:tc>
          <w:tcPr>
            <w:tcW w:w="1592" w:type="dxa"/>
            <w:tcBorders>
              <w:top w:val="single" w:sz="8" w:space="0" w:color="auto"/>
              <w:left w:val="single" w:sz="8" w:space="0" w:color="auto"/>
              <w:bottom w:val="single" w:sz="8" w:space="0" w:color="auto"/>
              <w:right w:val="single" w:sz="8" w:space="0" w:color="auto"/>
            </w:tcBorders>
          </w:tcPr>
          <w:p w14:paraId="23748174" w14:textId="26B64602" w:rsidR="749E733B" w:rsidRDefault="749E733B" w:rsidP="749E733B">
            <w:pPr>
              <w:spacing w:after="0"/>
              <w:ind w:left="-20" w:right="-20"/>
              <w:jc w:val="center"/>
            </w:pPr>
            <w:r w:rsidRPr="749E733B">
              <w:rPr>
                <w:rFonts w:eastAsia="Arial" w:cs="Arial"/>
                <w:color w:val="000000" w:themeColor="text1"/>
                <w:sz w:val="22"/>
                <w:szCs w:val="22"/>
              </w:rPr>
              <w:t>£53,098</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tcPr>
          <w:p w14:paraId="10119D93" w14:textId="5290932E" w:rsidR="749E733B" w:rsidRDefault="749E733B" w:rsidP="749E733B">
            <w:pPr>
              <w:spacing w:after="0"/>
              <w:ind w:left="-20" w:right="-20"/>
              <w:jc w:val="center"/>
            </w:pPr>
            <w:r w:rsidRPr="749E733B">
              <w:rPr>
                <w:rFonts w:eastAsia="Arial" w:cs="Arial"/>
                <w:color w:val="000000" w:themeColor="text1"/>
                <w:sz w:val="22"/>
                <w:szCs w:val="22"/>
              </w:rPr>
              <w:t>£53,098</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tcPr>
          <w:p w14:paraId="396362E5" w14:textId="0FA3207F" w:rsidR="749E733B" w:rsidRDefault="749E733B" w:rsidP="749E733B">
            <w:pPr>
              <w:spacing w:after="0"/>
              <w:ind w:left="-20" w:right="-20"/>
            </w:pPr>
            <w:r w:rsidRPr="749E733B">
              <w:rPr>
                <w:rFonts w:eastAsia="Arial" w:cs="Arial"/>
                <w:sz w:val="22"/>
                <w:szCs w:val="22"/>
              </w:rPr>
              <w:t>Funding for service that provides training and employment opportunities for homeless and/or vulnerably housed individuals in Oxford. Essential ‘wrap-around’ and prevention tool. Funding amount unchanged.</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r>
      <w:tr w:rsidR="749E733B" w14:paraId="7AAE88FD"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722E51F2" w14:textId="6CF8EFC8" w:rsidR="749E733B" w:rsidRDefault="749E733B" w:rsidP="749E733B">
            <w:pPr>
              <w:spacing w:after="0"/>
              <w:ind w:left="-20" w:right="-20"/>
            </w:pPr>
            <w:proofErr w:type="spellStart"/>
            <w:r w:rsidRPr="749E733B">
              <w:rPr>
                <w:rFonts w:eastAsia="Arial" w:cs="Arial"/>
                <w:sz w:val="22"/>
                <w:szCs w:val="22"/>
              </w:rPr>
              <w:t>OxTHINK</w:t>
            </w:r>
            <w:proofErr w:type="spellEnd"/>
            <w:r w:rsidRPr="749E733B">
              <w:rPr>
                <w:rFonts w:eastAsia="Arial" w:cs="Arial"/>
                <w:sz w:val="22"/>
                <w:szCs w:val="22"/>
              </w:rPr>
              <w:t xml:space="preserve">  </w:t>
            </w:r>
          </w:p>
        </w:tc>
        <w:tc>
          <w:tcPr>
            <w:tcW w:w="2262" w:type="dxa"/>
            <w:tcBorders>
              <w:top w:val="single" w:sz="8" w:space="0" w:color="auto"/>
              <w:left w:val="single" w:sz="8" w:space="0" w:color="auto"/>
              <w:bottom w:val="single" w:sz="8" w:space="0" w:color="auto"/>
              <w:right w:val="single" w:sz="8" w:space="0" w:color="auto"/>
            </w:tcBorders>
          </w:tcPr>
          <w:p w14:paraId="486D9607" w14:textId="43D8ED0E" w:rsidR="749E733B" w:rsidRDefault="749E733B" w:rsidP="749E733B">
            <w:pPr>
              <w:spacing w:after="0"/>
              <w:ind w:left="-20" w:right="-20"/>
            </w:pPr>
            <w:r w:rsidRPr="749E733B">
              <w:rPr>
                <w:rFonts w:eastAsia="Arial" w:cs="Arial"/>
                <w:sz w:val="22"/>
                <w:szCs w:val="22"/>
              </w:rPr>
              <w:t xml:space="preserve">Real Systems  </w:t>
            </w:r>
          </w:p>
        </w:tc>
        <w:tc>
          <w:tcPr>
            <w:tcW w:w="1592" w:type="dxa"/>
            <w:tcBorders>
              <w:top w:val="single" w:sz="8" w:space="0" w:color="auto"/>
              <w:left w:val="single" w:sz="8" w:space="0" w:color="auto"/>
              <w:bottom w:val="single" w:sz="8" w:space="0" w:color="auto"/>
              <w:right w:val="single" w:sz="8" w:space="0" w:color="auto"/>
            </w:tcBorders>
          </w:tcPr>
          <w:p w14:paraId="45DD6D4A" w14:textId="275F17B1" w:rsidR="749E733B" w:rsidRDefault="749E733B" w:rsidP="749E733B">
            <w:pPr>
              <w:spacing w:after="0"/>
              <w:ind w:left="-20" w:right="-20"/>
              <w:jc w:val="center"/>
            </w:pPr>
            <w:r w:rsidRPr="749E733B">
              <w:rPr>
                <w:rFonts w:eastAsia="Arial" w:cs="Arial"/>
                <w:color w:val="000000" w:themeColor="text1"/>
                <w:sz w:val="22"/>
                <w:szCs w:val="22"/>
              </w:rPr>
              <w:t>£7,000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tcPr>
          <w:p w14:paraId="2DB3AA70" w14:textId="4BF76885" w:rsidR="749E733B" w:rsidRDefault="749E733B" w:rsidP="749E733B">
            <w:pPr>
              <w:spacing w:after="0"/>
              <w:ind w:left="-20" w:right="-20"/>
              <w:jc w:val="center"/>
            </w:pPr>
            <w:r w:rsidRPr="749E733B">
              <w:rPr>
                <w:rFonts w:eastAsia="Arial" w:cs="Arial"/>
                <w:color w:val="000000" w:themeColor="text1"/>
                <w:sz w:val="22"/>
                <w:szCs w:val="22"/>
              </w:rPr>
              <w:t>£7,000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tcPr>
          <w:p w14:paraId="7434E961" w14:textId="2C1024AB" w:rsidR="749E733B" w:rsidRDefault="749E733B" w:rsidP="749E733B">
            <w:pPr>
              <w:spacing w:after="0"/>
              <w:ind w:left="-20" w:right="-20"/>
            </w:pPr>
            <w:r w:rsidRPr="749E733B">
              <w:rPr>
                <w:rFonts w:eastAsia="Arial" w:cs="Arial"/>
                <w:sz w:val="22"/>
                <w:szCs w:val="22"/>
              </w:rPr>
              <w:t xml:space="preserve">Meets the core costs (set number of licences and maintenance) for database </w:t>
            </w:r>
            <w:proofErr w:type="spellStart"/>
            <w:r w:rsidRPr="749E733B">
              <w:rPr>
                <w:rFonts w:eastAsia="Arial" w:cs="Arial"/>
                <w:sz w:val="22"/>
                <w:szCs w:val="22"/>
              </w:rPr>
              <w:t>OxTHINK</w:t>
            </w:r>
            <w:proofErr w:type="spellEnd"/>
            <w:r w:rsidRPr="749E733B">
              <w:rPr>
                <w:rFonts w:eastAsia="Arial" w:cs="Arial"/>
                <w:sz w:val="22"/>
                <w:szCs w:val="22"/>
              </w:rPr>
              <w:t xml:space="preserve">. Key tool to capture data </w:t>
            </w:r>
            <w:r w:rsidR="717AC23F" w:rsidRPr="749E733B">
              <w:rPr>
                <w:rFonts w:eastAsia="Arial" w:cs="Arial"/>
                <w:sz w:val="22"/>
                <w:szCs w:val="22"/>
              </w:rPr>
              <w:t>to</w:t>
            </w:r>
            <w:r w:rsidRPr="749E733B">
              <w:rPr>
                <w:rFonts w:eastAsia="Arial" w:cs="Arial"/>
                <w:sz w:val="22"/>
                <w:szCs w:val="22"/>
              </w:rPr>
              <w:t xml:space="preserve"> understand trends, </w:t>
            </w:r>
            <w:r w:rsidR="5F69B8A4" w:rsidRPr="749E733B">
              <w:rPr>
                <w:rFonts w:eastAsia="Arial" w:cs="Arial"/>
                <w:sz w:val="22"/>
                <w:szCs w:val="22"/>
              </w:rPr>
              <w:t>pressures,</w:t>
            </w:r>
            <w:r w:rsidRPr="749E733B">
              <w:rPr>
                <w:rFonts w:eastAsia="Arial" w:cs="Arial"/>
                <w:sz w:val="22"/>
                <w:szCs w:val="22"/>
              </w:rPr>
              <w:t xml:space="preserve"> and outcomes. Plans under countywide strategy will eventually see the commissioning of a countywide databased, which will then see this allocation end in the future.  </w:t>
            </w:r>
          </w:p>
        </w:tc>
      </w:tr>
      <w:tr w:rsidR="749E733B" w14:paraId="1DAEE334"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2FE4EFD8" w14:textId="3B5EF202" w:rsidR="749E733B" w:rsidRDefault="749E733B" w:rsidP="749E733B">
            <w:pPr>
              <w:spacing w:after="0"/>
              <w:ind w:left="-20" w:right="-20"/>
            </w:pPr>
            <w:r w:rsidRPr="749E733B">
              <w:rPr>
                <w:rFonts w:eastAsia="Arial" w:cs="Arial"/>
                <w:sz w:val="22"/>
                <w:szCs w:val="22"/>
              </w:rPr>
              <w:lastRenderedPageBreak/>
              <w:t xml:space="preserve">Target Hardening / Sanctuary Scheme </w:t>
            </w:r>
          </w:p>
        </w:tc>
        <w:tc>
          <w:tcPr>
            <w:tcW w:w="2262" w:type="dxa"/>
            <w:tcBorders>
              <w:top w:val="single" w:sz="8" w:space="0" w:color="auto"/>
              <w:left w:val="single" w:sz="8" w:space="0" w:color="auto"/>
              <w:bottom w:val="single" w:sz="8" w:space="0" w:color="auto"/>
              <w:right w:val="single" w:sz="8" w:space="0" w:color="auto"/>
            </w:tcBorders>
          </w:tcPr>
          <w:p w14:paraId="411079C0" w14:textId="644F71D7" w:rsidR="749E733B" w:rsidRDefault="749E733B" w:rsidP="749E733B">
            <w:pPr>
              <w:spacing w:after="0"/>
              <w:ind w:left="-20" w:right="-20"/>
            </w:pPr>
            <w:r w:rsidRPr="749E733B">
              <w:rPr>
                <w:rFonts w:eastAsia="Arial" w:cs="Arial"/>
                <w:sz w:val="22"/>
                <w:szCs w:val="22"/>
              </w:rPr>
              <w:t xml:space="preserve">Oxford City Council  </w:t>
            </w:r>
          </w:p>
        </w:tc>
        <w:tc>
          <w:tcPr>
            <w:tcW w:w="1592" w:type="dxa"/>
            <w:tcBorders>
              <w:top w:val="single" w:sz="8" w:space="0" w:color="auto"/>
              <w:left w:val="single" w:sz="8" w:space="0" w:color="auto"/>
              <w:bottom w:val="single" w:sz="8" w:space="0" w:color="auto"/>
              <w:right w:val="single" w:sz="8" w:space="0" w:color="auto"/>
            </w:tcBorders>
          </w:tcPr>
          <w:p w14:paraId="1300C000" w14:textId="2DA4E655" w:rsidR="749E733B" w:rsidRDefault="749E733B" w:rsidP="749E733B">
            <w:pPr>
              <w:spacing w:after="0"/>
              <w:ind w:left="-20" w:right="-20"/>
              <w:jc w:val="center"/>
            </w:pPr>
            <w:r w:rsidRPr="749E733B">
              <w:rPr>
                <w:rFonts w:eastAsia="Arial" w:cs="Arial"/>
                <w:color w:val="000000" w:themeColor="text1"/>
                <w:sz w:val="22"/>
                <w:szCs w:val="22"/>
              </w:rPr>
              <w:t>£30,000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tcPr>
          <w:p w14:paraId="48417691" w14:textId="3FF91128" w:rsidR="749E733B" w:rsidRDefault="749E733B" w:rsidP="749E733B">
            <w:pPr>
              <w:spacing w:after="0"/>
              <w:ind w:left="-20" w:right="-20"/>
              <w:jc w:val="center"/>
            </w:pPr>
            <w:r w:rsidRPr="749E733B">
              <w:rPr>
                <w:rFonts w:eastAsia="Arial" w:cs="Arial"/>
                <w:color w:val="000000" w:themeColor="text1"/>
                <w:sz w:val="22"/>
                <w:szCs w:val="22"/>
              </w:rPr>
              <w:t>£30,000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tcPr>
          <w:p w14:paraId="7B80020D" w14:textId="0A6710A5" w:rsidR="749E733B" w:rsidRDefault="749E733B" w:rsidP="749E733B">
            <w:pPr>
              <w:spacing w:after="0"/>
              <w:ind w:left="-20" w:right="-20"/>
            </w:pPr>
            <w:r w:rsidRPr="749E733B">
              <w:rPr>
                <w:rFonts w:eastAsia="Arial" w:cs="Arial"/>
                <w:sz w:val="22"/>
                <w:szCs w:val="22"/>
              </w:rPr>
              <w:t xml:space="preserve">Funding contribution towards the cost of a post in the Anti-Social Behaviour Team at Oxford City Council. Supports victims of domestic abuse to enable them to stay in their homes through ‘target hardening’ measures. Funding amount unchanged. </w:t>
            </w:r>
          </w:p>
        </w:tc>
      </w:tr>
      <w:tr w:rsidR="749E733B" w14:paraId="5172AA6D"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72DADCAF" w14:textId="6A41DB57" w:rsidR="749E733B" w:rsidRDefault="749E733B" w:rsidP="749E733B">
            <w:pPr>
              <w:spacing w:after="0"/>
              <w:ind w:left="-20" w:right="-20"/>
            </w:pPr>
            <w:r w:rsidRPr="749E733B">
              <w:rPr>
                <w:rFonts w:eastAsia="Arial" w:cs="Arial"/>
                <w:sz w:val="22"/>
                <w:szCs w:val="22"/>
              </w:rPr>
              <w:t xml:space="preserve">Rough Sleeping &amp; Single Homelessness Team  </w:t>
            </w:r>
          </w:p>
        </w:tc>
        <w:tc>
          <w:tcPr>
            <w:tcW w:w="2262" w:type="dxa"/>
            <w:tcBorders>
              <w:top w:val="single" w:sz="8" w:space="0" w:color="auto"/>
              <w:left w:val="single" w:sz="8" w:space="0" w:color="auto"/>
              <w:bottom w:val="single" w:sz="8" w:space="0" w:color="auto"/>
              <w:right w:val="single" w:sz="8" w:space="0" w:color="auto"/>
            </w:tcBorders>
          </w:tcPr>
          <w:p w14:paraId="0A984F91" w14:textId="3288EC01" w:rsidR="749E733B" w:rsidRDefault="749E733B" w:rsidP="749E733B">
            <w:pPr>
              <w:spacing w:after="0"/>
              <w:ind w:left="-20" w:right="-20"/>
            </w:pPr>
            <w:r w:rsidRPr="749E733B">
              <w:rPr>
                <w:rFonts w:eastAsia="Arial" w:cs="Arial"/>
                <w:sz w:val="22"/>
                <w:szCs w:val="22"/>
              </w:rPr>
              <w:t xml:space="preserve">Oxford City Council  </w:t>
            </w:r>
          </w:p>
          <w:p w14:paraId="31E7DDAB" w14:textId="1A23A86D" w:rsidR="749E733B" w:rsidRDefault="749E733B" w:rsidP="749E733B">
            <w:pPr>
              <w:spacing w:after="0"/>
              <w:ind w:left="-20" w:right="-20"/>
            </w:pPr>
            <w:r w:rsidRPr="749E733B">
              <w:rPr>
                <w:rFonts w:eastAsia="Arial" w:cs="Arial"/>
                <w:sz w:val="22"/>
                <w:szCs w:val="22"/>
              </w:rPr>
              <w:t xml:space="preserve">  </w:t>
            </w:r>
          </w:p>
        </w:tc>
        <w:tc>
          <w:tcPr>
            <w:tcW w:w="1592" w:type="dxa"/>
            <w:tcBorders>
              <w:top w:val="single" w:sz="8" w:space="0" w:color="auto"/>
              <w:left w:val="single" w:sz="8" w:space="0" w:color="auto"/>
              <w:bottom w:val="single" w:sz="8" w:space="0" w:color="auto"/>
              <w:right w:val="single" w:sz="8" w:space="0" w:color="auto"/>
            </w:tcBorders>
          </w:tcPr>
          <w:p w14:paraId="4F6C85A6" w14:textId="33DDBFA4" w:rsidR="749E733B" w:rsidRDefault="749E733B" w:rsidP="749E733B">
            <w:pPr>
              <w:spacing w:after="0"/>
              <w:ind w:left="-20" w:right="-20"/>
              <w:jc w:val="center"/>
            </w:pPr>
            <w:r w:rsidRPr="749E733B">
              <w:rPr>
                <w:rFonts w:eastAsia="Arial" w:cs="Arial"/>
                <w:color w:val="000000" w:themeColor="text1"/>
                <w:sz w:val="22"/>
                <w:szCs w:val="22"/>
              </w:rPr>
              <w:t>£220,921</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tcPr>
          <w:p w14:paraId="08AB27FF" w14:textId="63C033FA" w:rsidR="749E733B" w:rsidRDefault="749E733B" w:rsidP="749E733B">
            <w:pPr>
              <w:spacing w:after="0"/>
              <w:ind w:left="-20" w:right="-20"/>
              <w:jc w:val="center"/>
              <w:rPr>
                <w:rFonts w:eastAsia="Arial" w:cs="Arial"/>
                <w:color w:val="000000" w:themeColor="text1"/>
                <w:sz w:val="22"/>
                <w:szCs w:val="22"/>
              </w:rPr>
            </w:pPr>
            <w:r w:rsidRPr="749E733B">
              <w:rPr>
                <w:rFonts w:eastAsia="Arial" w:cs="Arial"/>
                <w:color w:val="000000" w:themeColor="text1"/>
                <w:sz w:val="22"/>
                <w:szCs w:val="22"/>
              </w:rPr>
              <w:t>£220,921</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tcPr>
          <w:p w14:paraId="45C35E71" w14:textId="77CA1987" w:rsidR="749E733B" w:rsidRDefault="6A842320" w:rsidP="749E733B">
            <w:pPr>
              <w:spacing w:after="0"/>
              <w:ind w:left="-20" w:right="-20"/>
              <w:rPr>
                <w:rFonts w:eastAsia="Arial" w:cs="Arial"/>
                <w:sz w:val="22"/>
                <w:szCs w:val="22"/>
              </w:rPr>
            </w:pPr>
            <w:r w:rsidRPr="61CF0266">
              <w:rPr>
                <w:rFonts w:eastAsia="Arial" w:cs="Arial"/>
                <w:sz w:val="22"/>
                <w:szCs w:val="22"/>
              </w:rPr>
              <w:t>Funding for core Rough Sleeping &amp; Single Homelessness Team. Annual increase to salaries will be met through</w:t>
            </w:r>
            <w:r w:rsidR="7C4E21FB" w:rsidRPr="61CF0266">
              <w:rPr>
                <w:rFonts w:eastAsia="Arial" w:cs="Arial"/>
                <w:sz w:val="22"/>
                <w:szCs w:val="22"/>
              </w:rPr>
              <w:t xml:space="preserve"> core budget as with other salary increases.</w:t>
            </w:r>
            <w:r w:rsidRPr="61CF0266">
              <w:rPr>
                <w:rFonts w:eastAsia="Arial" w:cs="Arial"/>
                <w:sz w:val="22"/>
                <w:szCs w:val="22"/>
              </w:rPr>
              <w:t xml:space="preserve"> Funding amount unchanged.   </w:t>
            </w:r>
          </w:p>
        </w:tc>
      </w:tr>
      <w:tr w:rsidR="749E733B" w14:paraId="6E3B2245" w14:textId="77777777" w:rsidTr="2A43CB13">
        <w:trPr>
          <w:trHeight w:val="300"/>
        </w:trPr>
        <w:tc>
          <w:tcPr>
            <w:tcW w:w="15512" w:type="dxa"/>
            <w:gridSpan w:val="5"/>
            <w:tcBorders>
              <w:top w:val="single" w:sz="8" w:space="0" w:color="auto"/>
              <w:left w:val="single" w:sz="8" w:space="0" w:color="auto"/>
              <w:bottom w:val="single" w:sz="8" w:space="0" w:color="auto"/>
              <w:right w:val="single" w:sz="8" w:space="0" w:color="auto"/>
            </w:tcBorders>
            <w:shd w:val="clear" w:color="auto" w:fill="F7CAAC"/>
          </w:tcPr>
          <w:p w14:paraId="736D457A" w14:textId="00529A4D" w:rsidR="749E733B" w:rsidRDefault="749E733B" w:rsidP="749E733B">
            <w:pPr>
              <w:spacing w:after="0"/>
              <w:ind w:left="-20" w:right="-20"/>
              <w:rPr>
                <w:rFonts w:eastAsia="Arial" w:cs="Arial"/>
                <w:b/>
                <w:bCs/>
                <w:color w:val="000000" w:themeColor="text1"/>
                <w:sz w:val="22"/>
                <w:szCs w:val="22"/>
              </w:rPr>
            </w:pPr>
            <w:r w:rsidRPr="749E733B">
              <w:rPr>
                <w:rFonts w:eastAsia="Arial" w:cs="Arial"/>
                <w:b/>
                <w:bCs/>
                <w:color w:val="000000" w:themeColor="text1"/>
                <w:sz w:val="22"/>
                <w:szCs w:val="22"/>
              </w:rPr>
              <w:t>Reduced funding allocation</w:t>
            </w:r>
          </w:p>
        </w:tc>
      </w:tr>
      <w:tr w:rsidR="749E733B" w14:paraId="3F6AC900"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1579B364" w14:textId="4E32E380" w:rsidR="749E733B" w:rsidRDefault="749E733B" w:rsidP="749E733B">
            <w:pPr>
              <w:spacing w:after="0"/>
              <w:ind w:left="-20" w:right="-20"/>
            </w:pPr>
            <w:r w:rsidRPr="749E733B">
              <w:rPr>
                <w:rFonts w:eastAsia="Arial" w:cs="Arial"/>
                <w:sz w:val="22"/>
                <w:szCs w:val="22"/>
              </w:rPr>
              <w:t xml:space="preserve">Access to Leisure Services  </w:t>
            </w:r>
          </w:p>
        </w:tc>
        <w:tc>
          <w:tcPr>
            <w:tcW w:w="2262" w:type="dxa"/>
            <w:tcBorders>
              <w:top w:val="nil"/>
              <w:left w:val="single" w:sz="8" w:space="0" w:color="auto"/>
              <w:bottom w:val="single" w:sz="8" w:space="0" w:color="auto"/>
              <w:right w:val="single" w:sz="8" w:space="0" w:color="auto"/>
            </w:tcBorders>
          </w:tcPr>
          <w:p w14:paraId="1E10D59A" w14:textId="4CDED4E1" w:rsidR="749E733B" w:rsidRDefault="749E733B" w:rsidP="749E733B">
            <w:pPr>
              <w:spacing w:after="0"/>
              <w:ind w:left="-20" w:right="-20"/>
            </w:pPr>
            <w:r w:rsidRPr="749E733B">
              <w:rPr>
                <w:rFonts w:eastAsia="Arial" w:cs="Arial"/>
                <w:sz w:val="22"/>
                <w:szCs w:val="22"/>
              </w:rPr>
              <w:t xml:space="preserve">Oxford City Council  </w:t>
            </w:r>
          </w:p>
          <w:p w14:paraId="1A4039FA" w14:textId="1D3B68C1" w:rsidR="749E733B" w:rsidRDefault="749E733B" w:rsidP="749E733B">
            <w:pPr>
              <w:spacing w:after="0"/>
              <w:ind w:left="-20" w:right="-20"/>
            </w:pPr>
            <w:r w:rsidRPr="749E733B">
              <w:rPr>
                <w:rFonts w:eastAsia="Arial" w:cs="Arial"/>
                <w:sz w:val="22"/>
                <w:szCs w:val="22"/>
              </w:rPr>
              <w:t xml:space="preserve">  </w:t>
            </w:r>
          </w:p>
        </w:tc>
        <w:tc>
          <w:tcPr>
            <w:tcW w:w="1592" w:type="dxa"/>
            <w:tcBorders>
              <w:top w:val="nil"/>
              <w:left w:val="single" w:sz="8" w:space="0" w:color="auto"/>
              <w:bottom w:val="single" w:sz="8" w:space="0" w:color="auto"/>
              <w:right w:val="single" w:sz="8" w:space="0" w:color="auto"/>
            </w:tcBorders>
          </w:tcPr>
          <w:p w14:paraId="557061F7" w14:textId="298CB412" w:rsidR="749E733B" w:rsidRDefault="749E733B" w:rsidP="749E733B">
            <w:pPr>
              <w:spacing w:after="0"/>
              <w:ind w:left="-20" w:right="-20"/>
              <w:jc w:val="center"/>
            </w:pPr>
            <w:r w:rsidRPr="749E733B">
              <w:rPr>
                <w:rFonts w:eastAsia="Arial" w:cs="Arial"/>
                <w:color w:val="000000" w:themeColor="text1"/>
                <w:sz w:val="22"/>
                <w:szCs w:val="22"/>
              </w:rPr>
              <w:t>£5,000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nil"/>
              <w:left w:val="single" w:sz="8" w:space="0" w:color="auto"/>
              <w:bottom w:val="single" w:sz="8" w:space="0" w:color="auto"/>
              <w:right w:val="single" w:sz="8" w:space="0" w:color="auto"/>
            </w:tcBorders>
          </w:tcPr>
          <w:p w14:paraId="334FACEB" w14:textId="4119D3EA" w:rsidR="749E733B" w:rsidRDefault="749E733B" w:rsidP="749E733B">
            <w:pPr>
              <w:spacing w:after="0"/>
              <w:ind w:left="-20" w:right="-20"/>
              <w:jc w:val="center"/>
              <w:rPr>
                <w:rFonts w:eastAsia="Arial" w:cs="Arial"/>
                <w:color w:val="000000" w:themeColor="text1"/>
                <w:sz w:val="22"/>
                <w:szCs w:val="22"/>
              </w:rPr>
            </w:pPr>
            <w:r w:rsidRPr="749E733B">
              <w:rPr>
                <w:rFonts w:eastAsia="Arial" w:cs="Arial"/>
                <w:color w:val="000000" w:themeColor="text1"/>
                <w:sz w:val="22"/>
                <w:szCs w:val="22"/>
              </w:rPr>
              <w:t>£2,500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nil"/>
              <w:left w:val="single" w:sz="8" w:space="0" w:color="auto"/>
              <w:bottom w:val="single" w:sz="8" w:space="0" w:color="auto"/>
              <w:right w:val="single" w:sz="8" w:space="0" w:color="auto"/>
            </w:tcBorders>
          </w:tcPr>
          <w:p w14:paraId="56CD1411" w14:textId="30FA6246" w:rsidR="749E733B" w:rsidRDefault="749E733B" w:rsidP="749E733B">
            <w:pPr>
              <w:spacing w:after="0"/>
              <w:ind w:left="-20" w:right="-20"/>
              <w:rPr>
                <w:rFonts w:eastAsia="Arial" w:cs="Arial"/>
                <w:sz w:val="22"/>
                <w:szCs w:val="22"/>
              </w:rPr>
            </w:pPr>
            <w:r w:rsidRPr="749E733B">
              <w:rPr>
                <w:rFonts w:eastAsia="Arial" w:cs="Arial"/>
                <w:sz w:val="22"/>
                <w:szCs w:val="22"/>
              </w:rPr>
              <w:t xml:space="preserve">Funds cost associated with providing access to the Council’s leisure facilities free of charge for former rough sleepers. Due to previous years allocations not being use in full, the funding amount has been reduced, based on estimated costs in 2024/25 based on previous years usage of funds.   </w:t>
            </w:r>
          </w:p>
        </w:tc>
      </w:tr>
      <w:tr w:rsidR="749E733B" w14:paraId="1ED4F19F" w14:textId="77777777" w:rsidTr="2A43CB13">
        <w:trPr>
          <w:trHeight w:val="300"/>
        </w:trPr>
        <w:tc>
          <w:tcPr>
            <w:tcW w:w="1551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66DF06" w14:textId="3AAFB065" w:rsidR="749E733B" w:rsidRDefault="749E733B" w:rsidP="749E733B">
            <w:pPr>
              <w:spacing w:after="0"/>
              <w:ind w:left="-20" w:right="-20"/>
              <w:rPr>
                <w:rFonts w:eastAsia="Arial" w:cs="Arial"/>
                <w:b/>
                <w:bCs/>
                <w:color w:val="000000" w:themeColor="text1"/>
                <w:sz w:val="22"/>
                <w:szCs w:val="22"/>
              </w:rPr>
            </w:pPr>
            <w:r w:rsidRPr="749E733B">
              <w:rPr>
                <w:rFonts w:eastAsia="Arial" w:cs="Arial"/>
                <w:b/>
                <w:bCs/>
                <w:color w:val="000000" w:themeColor="text1"/>
                <w:sz w:val="22"/>
                <w:szCs w:val="22"/>
              </w:rPr>
              <w:t>End of funding/ decommissioning of service</w:t>
            </w:r>
          </w:p>
        </w:tc>
      </w:tr>
      <w:tr w:rsidR="749E733B" w14:paraId="13C84B65"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7B964BF1" w14:textId="5EA5B7DA" w:rsidR="749E733B" w:rsidRDefault="749E733B" w:rsidP="749E733B">
            <w:pPr>
              <w:spacing w:after="0"/>
              <w:ind w:left="-20" w:right="-20"/>
            </w:pPr>
            <w:r w:rsidRPr="749E733B">
              <w:rPr>
                <w:rFonts w:eastAsia="Arial" w:cs="Arial"/>
                <w:sz w:val="22"/>
                <w:szCs w:val="22"/>
              </w:rPr>
              <w:t xml:space="preserve">Progression Units  </w:t>
            </w:r>
          </w:p>
        </w:tc>
        <w:tc>
          <w:tcPr>
            <w:tcW w:w="2262" w:type="dxa"/>
            <w:tcBorders>
              <w:top w:val="nil"/>
              <w:left w:val="single" w:sz="8" w:space="0" w:color="auto"/>
              <w:bottom w:val="single" w:sz="8" w:space="0" w:color="auto"/>
              <w:right w:val="single" w:sz="8" w:space="0" w:color="auto"/>
            </w:tcBorders>
          </w:tcPr>
          <w:p w14:paraId="0E950E05" w14:textId="7A8C347B" w:rsidR="749E733B" w:rsidRDefault="749E733B" w:rsidP="749E733B">
            <w:pPr>
              <w:spacing w:after="0"/>
              <w:ind w:left="-20" w:right="-20"/>
            </w:pPr>
            <w:r w:rsidRPr="749E733B">
              <w:rPr>
                <w:rFonts w:eastAsia="Arial" w:cs="Arial"/>
                <w:sz w:val="22"/>
                <w:szCs w:val="22"/>
              </w:rPr>
              <w:t xml:space="preserve">Connection Support  </w:t>
            </w:r>
          </w:p>
        </w:tc>
        <w:tc>
          <w:tcPr>
            <w:tcW w:w="1592" w:type="dxa"/>
            <w:tcBorders>
              <w:top w:val="nil"/>
              <w:left w:val="single" w:sz="8" w:space="0" w:color="auto"/>
              <w:bottom w:val="single" w:sz="8" w:space="0" w:color="auto"/>
              <w:right w:val="single" w:sz="8" w:space="0" w:color="auto"/>
            </w:tcBorders>
          </w:tcPr>
          <w:p w14:paraId="2B0E822D" w14:textId="783885DE" w:rsidR="749E733B" w:rsidRDefault="749E733B" w:rsidP="749E733B">
            <w:pPr>
              <w:spacing w:after="0"/>
              <w:ind w:left="-20" w:right="-20"/>
              <w:jc w:val="center"/>
            </w:pPr>
            <w:r w:rsidRPr="749E733B">
              <w:rPr>
                <w:rFonts w:eastAsia="Arial" w:cs="Arial"/>
                <w:color w:val="000000" w:themeColor="text1"/>
                <w:sz w:val="22"/>
                <w:szCs w:val="22"/>
              </w:rPr>
              <w:t xml:space="preserve">£19,500  </w:t>
            </w:r>
          </w:p>
        </w:tc>
        <w:tc>
          <w:tcPr>
            <w:tcW w:w="1800" w:type="dxa"/>
            <w:tcBorders>
              <w:top w:val="nil"/>
              <w:left w:val="single" w:sz="8" w:space="0" w:color="auto"/>
              <w:bottom w:val="single" w:sz="8" w:space="0" w:color="auto"/>
              <w:right w:val="single" w:sz="8" w:space="0" w:color="auto"/>
            </w:tcBorders>
          </w:tcPr>
          <w:p w14:paraId="4FC7A49B" w14:textId="429B6B4F" w:rsidR="749E733B" w:rsidRDefault="749E733B" w:rsidP="749E733B">
            <w:pPr>
              <w:spacing w:after="0"/>
              <w:ind w:left="-20" w:right="-20"/>
              <w:jc w:val="center"/>
              <w:rPr>
                <w:rFonts w:eastAsia="Arial" w:cs="Arial"/>
                <w:color w:val="000000" w:themeColor="text1"/>
                <w:sz w:val="22"/>
                <w:szCs w:val="22"/>
              </w:rPr>
            </w:pPr>
            <w:r w:rsidRPr="749E733B">
              <w:rPr>
                <w:rFonts w:eastAsia="Arial" w:cs="Arial"/>
                <w:color w:val="000000" w:themeColor="text1"/>
                <w:sz w:val="22"/>
                <w:szCs w:val="22"/>
              </w:rPr>
              <w:t xml:space="preserve">£0  </w:t>
            </w:r>
          </w:p>
        </w:tc>
        <w:tc>
          <w:tcPr>
            <w:tcW w:w="7666" w:type="dxa"/>
            <w:tcBorders>
              <w:top w:val="nil"/>
              <w:left w:val="single" w:sz="8" w:space="0" w:color="auto"/>
              <w:bottom w:val="single" w:sz="8" w:space="0" w:color="auto"/>
              <w:right w:val="single" w:sz="8" w:space="0" w:color="auto"/>
            </w:tcBorders>
          </w:tcPr>
          <w:p w14:paraId="534CCABB" w14:textId="3DA326C0" w:rsidR="749E733B" w:rsidRDefault="749E733B" w:rsidP="749E733B">
            <w:pPr>
              <w:spacing w:after="0"/>
              <w:ind w:left="-20" w:right="-20"/>
              <w:rPr>
                <w:rFonts w:eastAsia="Arial" w:cs="Arial"/>
                <w:sz w:val="22"/>
                <w:szCs w:val="22"/>
              </w:rPr>
            </w:pPr>
            <w:r w:rsidRPr="749E733B">
              <w:rPr>
                <w:rFonts w:eastAsia="Arial" w:cs="Arial"/>
                <w:sz w:val="22"/>
                <w:szCs w:val="22"/>
              </w:rPr>
              <w:t>Funds for the provision of 3 units of supported accommodation for those individuals with low needs and who are preparing to move into independent living. Pressure on</w:t>
            </w:r>
            <w:r w:rsidR="00F202E2">
              <w:rPr>
                <w:rFonts w:eastAsia="Arial" w:cs="Arial"/>
                <w:sz w:val="22"/>
                <w:szCs w:val="22"/>
              </w:rPr>
              <w:t xml:space="preserve"> the</w:t>
            </w:r>
            <w:r w:rsidRPr="749E733B">
              <w:rPr>
                <w:rFonts w:eastAsia="Arial" w:cs="Arial"/>
                <w:sz w:val="22"/>
                <w:szCs w:val="22"/>
              </w:rPr>
              <w:t xml:space="preserve"> PH</w:t>
            </w:r>
            <w:r w:rsidR="00F202E2">
              <w:rPr>
                <w:rFonts w:eastAsia="Arial" w:cs="Arial"/>
                <w:sz w:val="22"/>
                <w:szCs w:val="22"/>
              </w:rPr>
              <w:t>B</w:t>
            </w:r>
            <w:r w:rsidRPr="749E733B">
              <w:rPr>
                <w:rFonts w:eastAsia="Arial" w:cs="Arial"/>
                <w:sz w:val="22"/>
                <w:szCs w:val="22"/>
              </w:rPr>
              <w:t xml:space="preserve"> funds means that </w:t>
            </w:r>
            <w:r w:rsidR="00F202E2">
              <w:rPr>
                <w:rFonts w:eastAsia="Arial" w:cs="Arial"/>
                <w:sz w:val="22"/>
                <w:szCs w:val="22"/>
              </w:rPr>
              <w:t xml:space="preserve">the City Council needs to </w:t>
            </w:r>
            <w:r w:rsidRPr="749E733B">
              <w:rPr>
                <w:rFonts w:eastAsia="Arial" w:cs="Arial"/>
                <w:sz w:val="22"/>
                <w:szCs w:val="22"/>
              </w:rPr>
              <w:t xml:space="preserve">prioritise which services can be funded going forward. With </w:t>
            </w:r>
            <w:r w:rsidR="06B37D07" w:rsidRPr="749E733B">
              <w:rPr>
                <w:rFonts w:eastAsia="Arial" w:cs="Arial"/>
                <w:sz w:val="22"/>
                <w:szCs w:val="22"/>
              </w:rPr>
              <w:t>a significant increase</w:t>
            </w:r>
            <w:r w:rsidRPr="749E733B">
              <w:rPr>
                <w:rFonts w:eastAsia="Arial" w:cs="Arial"/>
                <w:sz w:val="22"/>
                <w:szCs w:val="22"/>
              </w:rPr>
              <w:t xml:space="preserve"> in similar kind of provision through other, and a review of the service suggesting other models are more effective, leading to this recommendation that this service is decommissioned. </w:t>
            </w:r>
          </w:p>
        </w:tc>
      </w:tr>
      <w:tr w:rsidR="749E733B" w14:paraId="05FA3812" w14:textId="77777777" w:rsidTr="2A43CB13">
        <w:trPr>
          <w:trHeight w:val="300"/>
        </w:trPr>
        <w:tc>
          <w:tcPr>
            <w:tcW w:w="2192" w:type="dxa"/>
            <w:tcBorders>
              <w:top w:val="single" w:sz="8" w:space="0" w:color="auto"/>
              <w:left w:val="single" w:sz="8" w:space="0" w:color="auto"/>
              <w:bottom w:val="single" w:sz="8" w:space="0" w:color="auto"/>
              <w:right w:val="single" w:sz="8" w:space="0" w:color="auto"/>
            </w:tcBorders>
          </w:tcPr>
          <w:p w14:paraId="15183F5A" w14:textId="09283FB9" w:rsidR="749E733B" w:rsidRDefault="749E733B" w:rsidP="749E733B">
            <w:pPr>
              <w:spacing w:after="0"/>
              <w:ind w:left="-20" w:right="-20"/>
            </w:pPr>
            <w:r w:rsidRPr="749E733B">
              <w:rPr>
                <w:rFonts w:eastAsia="Arial" w:cs="Arial"/>
                <w:sz w:val="22"/>
                <w:szCs w:val="22"/>
              </w:rPr>
              <w:t xml:space="preserve">Women’s Hub  </w:t>
            </w:r>
          </w:p>
        </w:tc>
        <w:tc>
          <w:tcPr>
            <w:tcW w:w="2262" w:type="dxa"/>
            <w:tcBorders>
              <w:top w:val="single" w:sz="8" w:space="0" w:color="auto"/>
              <w:left w:val="single" w:sz="8" w:space="0" w:color="auto"/>
              <w:bottom w:val="single" w:sz="8" w:space="0" w:color="auto"/>
              <w:right w:val="single" w:sz="8" w:space="0" w:color="auto"/>
            </w:tcBorders>
          </w:tcPr>
          <w:p w14:paraId="409DDD09" w14:textId="48290127" w:rsidR="749E733B" w:rsidRDefault="749E733B" w:rsidP="749E733B">
            <w:pPr>
              <w:spacing w:after="0"/>
              <w:ind w:left="-20" w:right="-20"/>
            </w:pPr>
            <w:r w:rsidRPr="749E733B">
              <w:rPr>
                <w:rFonts w:eastAsia="Arial" w:cs="Arial"/>
                <w:sz w:val="22"/>
                <w:szCs w:val="22"/>
              </w:rPr>
              <w:t xml:space="preserve">Aspire and The Gatehouse  </w:t>
            </w:r>
          </w:p>
        </w:tc>
        <w:tc>
          <w:tcPr>
            <w:tcW w:w="1592" w:type="dxa"/>
            <w:tcBorders>
              <w:top w:val="single" w:sz="8" w:space="0" w:color="auto"/>
              <w:left w:val="single" w:sz="8" w:space="0" w:color="auto"/>
              <w:bottom w:val="single" w:sz="8" w:space="0" w:color="auto"/>
              <w:right w:val="single" w:sz="8" w:space="0" w:color="auto"/>
            </w:tcBorders>
          </w:tcPr>
          <w:p w14:paraId="0577AAC1" w14:textId="755C0394" w:rsidR="749E733B" w:rsidRDefault="749E733B" w:rsidP="749E733B">
            <w:pPr>
              <w:spacing w:after="0"/>
              <w:ind w:left="-20" w:right="-20"/>
              <w:jc w:val="center"/>
            </w:pPr>
            <w:r w:rsidRPr="749E733B">
              <w:rPr>
                <w:rFonts w:eastAsia="Arial" w:cs="Arial"/>
                <w:color w:val="000000" w:themeColor="text1"/>
                <w:sz w:val="22"/>
                <w:szCs w:val="22"/>
              </w:rPr>
              <w:t>£7,500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8" w:space="0" w:color="auto"/>
              <w:right w:val="single" w:sz="8" w:space="0" w:color="auto"/>
            </w:tcBorders>
          </w:tcPr>
          <w:p w14:paraId="5507234D" w14:textId="435A606A" w:rsidR="749E733B" w:rsidRDefault="749E733B" w:rsidP="749E733B">
            <w:pPr>
              <w:spacing w:after="0"/>
              <w:ind w:left="-20" w:right="-20"/>
              <w:jc w:val="center"/>
              <w:rPr>
                <w:rFonts w:eastAsia="Arial" w:cs="Arial"/>
                <w:color w:val="000000" w:themeColor="text1"/>
                <w:sz w:val="22"/>
                <w:szCs w:val="22"/>
              </w:rPr>
            </w:pPr>
            <w:r w:rsidRPr="749E733B">
              <w:rPr>
                <w:rFonts w:eastAsia="Arial" w:cs="Arial"/>
                <w:color w:val="000000" w:themeColor="text1"/>
                <w:sz w:val="22"/>
                <w:szCs w:val="22"/>
              </w:rPr>
              <w:t>£0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8" w:space="0" w:color="auto"/>
              <w:right w:val="single" w:sz="8" w:space="0" w:color="auto"/>
            </w:tcBorders>
          </w:tcPr>
          <w:p w14:paraId="353DB7A7" w14:textId="56AD82C9" w:rsidR="749E733B" w:rsidRDefault="749E733B" w:rsidP="749E733B">
            <w:pPr>
              <w:spacing w:after="0"/>
              <w:ind w:left="-20" w:right="-20"/>
              <w:rPr>
                <w:rFonts w:eastAsia="Arial" w:cs="Arial"/>
                <w:sz w:val="22"/>
                <w:szCs w:val="22"/>
              </w:rPr>
            </w:pPr>
            <w:r w:rsidRPr="749E733B">
              <w:rPr>
                <w:rFonts w:eastAsia="Arial" w:cs="Arial"/>
                <w:sz w:val="22"/>
                <w:szCs w:val="22"/>
              </w:rPr>
              <w:t xml:space="preserve">Service discontinued by provider. </w:t>
            </w:r>
          </w:p>
        </w:tc>
      </w:tr>
      <w:tr w:rsidR="749E733B" w14:paraId="2C328374" w14:textId="77777777" w:rsidTr="2A43CB13">
        <w:trPr>
          <w:trHeight w:val="300"/>
        </w:trPr>
        <w:tc>
          <w:tcPr>
            <w:tcW w:w="2192" w:type="dxa"/>
            <w:tcBorders>
              <w:top w:val="single" w:sz="8" w:space="0" w:color="auto"/>
              <w:left w:val="single" w:sz="8" w:space="0" w:color="auto"/>
              <w:bottom w:val="single" w:sz="18" w:space="0" w:color="auto"/>
              <w:right w:val="single" w:sz="8" w:space="0" w:color="auto"/>
            </w:tcBorders>
          </w:tcPr>
          <w:p w14:paraId="3F4084CA" w14:textId="7451E4AE" w:rsidR="749E733B" w:rsidRDefault="11855BDA" w:rsidP="21BD0E91">
            <w:pPr>
              <w:spacing w:after="0"/>
              <w:ind w:left="-20" w:right="-20"/>
              <w:rPr>
                <w:rFonts w:eastAsia="Arial" w:cs="Arial"/>
                <w:sz w:val="22"/>
                <w:szCs w:val="22"/>
              </w:rPr>
            </w:pPr>
            <w:r w:rsidRPr="21BD0E91">
              <w:rPr>
                <w:rFonts w:eastAsia="Arial" w:cs="Arial"/>
                <w:sz w:val="22"/>
                <w:szCs w:val="22"/>
              </w:rPr>
              <w:t xml:space="preserve">Tenancy sustainment  </w:t>
            </w:r>
          </w:p>
        </w:tc>
        <w:tc>
          <w:tcPr>
            <w:tcW w:w="2262" w:type="dxa"/>
            <w:tcBorders>
              <w:top w:val="single" w:sz="8" w:space="0" w:color="auto"/>
              <w:left w:val="single" w:sz="8" w:space="0" w:color="auto"/>
              <w:bottom w:val="single" w:sz="18" w:space="0" w:color="auto"/>
              <w:right w:val="single" w:sz="8" w:space="0" w:color="auto"/>
            </w:tcBorders>
          </w:tcPr>
          <w:p w14:paraId="6418B73F" w14:textId="031C51C7" w:rsidR="749E733B" w:rsidRDefault="11855BDA" w:rsidP="21BD0E91">
            <w:pPr>
              <w:spacing w:after="0"/>
              <w:ind w:left="-20" w:right="-20"/>
              <w:rPr>
                <w:rFonts w:eastAsia="Arial" w:cs="Arial"/>
                <w:sz w:val="22"/>
                <w:szCs w:val="22"/>
              </w:rPr>
            </w:pPr>
            <w:r w:rsidRPr="21BD0E91">
              <w:rPr>
                <w:rFonts w:eastAsia="Arial" w:cs="Arial"/>
                <w:sz w:val="22"/>
                <w:szCs w:val="22"/>
              </w:rPr>
              <w:t xml:space="preserve">Elmore Community Services  </w:t>
            </w:r>
          </w:p>
        </w:tc>
        <w:tc>
          <w:tcPr>
            <w:tcW w:w="1592" w:type="dxa"/>
            <w:tcBorders>
              <w:top w:val="single" w:sz="8" w:space="0" w:color="auto"/>
              <w:left w:val="single" w:sz="8" w:space="0" w:color="auto"/>
              <w:bottom w:val="single" w:sz="18" w:space="0" w:color="auto"/>
              <w:right w:val="single" w:sz="8" w:space="0" w:color="auto"/>
            </w:tcBorders>
          </w:tcPr>
          <w:p w14:paraId="5FFD78F7" w14:textId="22C15C27" w:rsidR="749E733B" w:rsidRDefault="749E733B" w:rsidP="749E733B">
            <w:pPr>
              <w:spacing w:after="0"/>
              <w:ind w:left="-20" w:right="-20"/>
              <w:jc w:val="center"/>
            </w:pPr>
            <w:r w:rsidRPr="749E733B">
              <w:rPr>
                <w:rFonts w:eastAsia="Arial" w:cs="Arial"/>
                <w:color w:val="000000" w:themeColor="text1"/>
                <w:sz w:val="22"/>
                <w:szCs w:val="22"/>
              </w:rPr>
              <w:t>£17,815</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p w14:paraId="22E4558C" w14:textId="5E35A1D8" w:rsidR="749E733B" w:rsidRDefault="749E733B" w:rsidP="749E733B">
            <w:pPr>
              <w:spacing w:after="0"/>
              <w:ind w:left="-20" w:right="-20"/>
              <w:jc w:val="center"/>
            </w:pP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1800" w:type="dxa"/>
            <w:tcBorders>
              <w:top w:val="single" w:sz="8" w:space="0" w:color="auto"/>
              <w:left w:val="single" w:sz="8" w:space="0" w:color="auto"/>
              <w:bottom w:val="single" w:sz="18" w:space="0" w:color="auto"/>
              <w:right w:val="single" w:sz="8" w:space="0" w:color="auto"/>
            </w:tcBorders>
          </w:tcPr>
          <w:p w14:paraId="6A49212A" w14:textId="6971B535" w:rsidR="749E733B" w:rsidRDefault="749E733B" w:rsidP="749E733B">
            <w:pPr>
              <w:spacing w:after="0"/>
              <w:ind w:left="-20" w:right="-20"/>
              <w:jc w:val="center"/>
              <w:rPr>
                <w:rFonts w:eastAsia="Arial" w:cs="Arial"/>
                <w:color w:val="000000" w:themeColor="text1"/>
                <w:sz w:val="22"/>
                <w:szCs w:val="22"/>
              </w:rPr>
            </w:pPr>
            <w:r w:rsidRPr="749E733B">
              <w:rPr>
                <w:rFonts w:eastAsia="Arial" w:cs="Arial"/>
                <w:color w:val="000000" w:themeColor="text1"/>
                <w:sz w:val="22"/>
                <w:szCs w:val="22"/>
              </w:rPr>
              <w:t>£0</w:t>
            </w:r>
            <w:r w:rsidRPr="749E733B">
              <w:rPr>
                <w:rFonts w:eastAsia="Arial" w:cs="Arial"/>
                <w:color w:val="000000" w:themeColor="text1"/>
                <w:sz w:val="22"/>
                <w:szCs w:val="22"/>
                <w:lang w:val="en-US"/>
              </w:rPr>
              <w:t> </w:t>
            </w:r>
            <w:r w:rsidRPr="749E733B">
              <w:rPr>
                <w:rFonts w:eastAsia="Arial" w:cs="Arial"/>
                <w:color w:val="000000" w:themeColor="text1"/>
                <w:sz w:val="22"/>
                <w:szCs w:val="22"/>
              </w:rPr>
              <w:t xml:space="preserve"> </w:t>
            </w:r>
          </w:p>
        </w:tc>
        <w:tc>
          <w:tcPr>
            <w:tcW w:w="7666" w:type="dxa"/>
            <w:tcBorders>
              <w:top w:val="single" w:sz="8" w:space="0" w:color="auto"/>
              <w:left w:val="single" w:sz="8" w:space="0" w:color="auto"/>
              <w:bottom w:val="single" w:sz="18" w:space="0" w:color="auto"/>
              <w:right w:val="single" w:sz="8" w:space="0" w:color="auto"/>
            </w:tcBorders>
          </w:tcPr>
          <w:p w14:paraId="65D04AFE" w14:textId="59FB63CF" w:rsidR="749E733B" w:rsidRDefault="252230F9" w:rsidP="749E733B">
            <w:pPr>
              <w:spacing w:after="0"/>
              <w:ind w:left="-20" w:right="-20"/>
              <w:rPr>
                <w:rFonts w:eastAsia="Arial" w:cs="Arial"/>
                <w:sz w:val="22"/>
                <w:szCs w:val="22"/>
              </w:rPr>
            </w:pPr>
            <w:r w:rsidRPr="2A43CB13">
              <w:rPr>
                <w:rFonts w:eastAsia="Arial" w:cs="Arial"/>
                <w:sz w:val="22"/>
                <w:szCs w:val="22"/>
              </w:rPr>
              <w:t>Funding for specialist sustainment officer to support residents in Oxford City Council accommodation to maintain their tenancies. </w:t>
            </w:r>
            <w:r w:rsidR="10673510" w:rsidRPr="2A43CB13">
              <w:rPr>
                <w:rFonts w:eastAsia="Arial" w:cs="Arial"/>
                <w:sz w:val="22"/>
                <w:szCs w:val="22"/>
              </w:rPr>
              <w:t>S</w:t>
            </w:r>
            <w:r w:rsidRPr="2A43CB13">
              <w:rPr>
                <w:rFonts w:eastAsia="Arial" w:cs="Arial"/>
                <w:sz w:val="22"/>
                <w:szCs w:val="22"/>
              </w:rPr>
              <w:t xml:space="preserve">ervice </w:t>
            </w:r>
            <w:r w:rsidR="182A20B1" w:rsidRPr="2A43CB13">
              <w:rPr>
                <w:rFonts w:eastAsia="Arial" w:cs="Arial"/>
                <w:sz w:val="22"/>
                <w:szCs w:val="22"/>
              </w:rPr>
              <w:t xml:space="preserve">to be </w:t>
            </w:r>
            <w:r w:rsidRPr="2A43CB13">
              <w:rPr>
                <w:rFonts w:eastAsia="Arial" w:cs="Arial"/>
                <w:sz w:val="22"/>
                <w:szCs w:val="22"/>
              </w:rPr>
              <w:t xml:space="preserve">funded from </w:t>
            </w:r>
            <w:r w:rsidR="2D065411" w:rsidRPr="2A43CB13">
              <w:rPr>
                <w:rFonts w:eastAsia="Arial" w:cs="Arial"/>
                <w:sz w:val="22"/>
                <w:szCs w:val="22"/>
              </w:rPr>
              <w:t>the Housing Revenue Account</w:t>
            </w:r>
            <w:r w:rsidRPr="2A43CB13">
              <w:rPr>
                <w:rFonts w:eastAsia="Arial" w:cs="Arial"/>
                <w:sz w:val="22"/>
                <w:szCs w:val="22"/>
              </w:rPr>
              <w:t xml:space="preserve"> </w:t>
            </w:r>
            <w:r w:rsidR="549B155A" w:rsidRPr="2A43CB13">
              <w:rPr>
                <w:rFonts w:eastAsia="Arial" w:cs="Arial"/>
                <w:sz w:val="22"/>
                <w:szCs w:val="22"/>
              </w:rPr>
              <w:t xml:space="preserve">in </w:t>
            </w:r>
            <w:r w:rsidR="00B54308">
              <w:rPr>
                <w:rFonts w:eastAsia="Arial" w:cs="Arial"/>
                <w:sz w:val="22"/>
                <w:szCs w:val="22"/>
              </w:rPr>
              <w:t>20</w:t>
            </w:r>
            <w:r w:rsidR="549B155A" w:rsidRPr="2A43CB13">
              <w:rPr>
                <w:rFonts w:eastAsia="Arial" w:cs="Arial"/>
                <w:sz w:val="22"/>
                <w:szCs w:val="22"/>
              </w:rPr>
              <w:t>24-25</w:t>
            </w:r>
            <w:r w:rsidRPr="2A43CB13">
              <w:rPr>
                <w:rFonts w:eastAsia="Arial" w:cs="Arial"/>
                <w:sz w:val="22"/>
                <w:szCs w:val="22"/>
              </w:rPr>
              <w:t xml:space="preserve">. </w:t>
            </w:r>
          </w:p>
        </w:tc>
      </w:tr>
      <w:tr w:rsidR="749E733B" w14:paraId="35C28238" w14:textId="77777777" w:rsidTr="2A43CB13">
        <w:trPr>
          <w:trHeight w:val="300"/>
        </w:trPr>
        <w:tc>
          <w:tcPr>
            <w:tcW w:w="6046" w:type="dxa"/>
            <w:gridSpan w:val="3"/>
            <w:tcBorders>
              <w:top w:val="single" w:sz="18" w:space="0" w:color="auto"/>
              <w:left w:val="single" w:sz="8" w:space="0" w:color="auto"/>
              <w:bottom w:val="single" w:sz="8" w:space="0" w:color="auto"/>
              <w:right w:val="single" w:sz="8" w:space="0" w:color="auto"/>
            </w:tcBorders>
          </w:tcPr>
          <w:p w14:paraId="282C91AE" w14:textId="6D56C525" w:rsidR="749E733B" w:rsidRDefault="749E733B" w:rsidP="749E733B">
            <w:pPr>
              <w:spacing w:after="0"/>
              <w:ind w:left="-20" w:right="-20"/>
              <w:jc w:val="center"/>
            </w:pPr>
            <w:r w:rsidRPr="749E733B">
              <w:rPr>
                <w:rFonts w:eastAsia="Arial" w:cs="Arial"/>
                <w:b/>
                <w:bCs/>
                <w:sz w:val="22"/>
                <w:szCs w:val="22"/>
              </w:rPr>
              <w:t xml:space="preserve"> </w:t>
            </w:r>
          </w:p>
          <w:p w14:paraId="77D21BC2" w14:textId="662E154C" w:rsidR="749E733B" w:rsidRDefault="749E733B" w:rsidP="749E733B">
            <w:pPr>
              <w:spacing w:after="0"/>
              <w:ind w:left="-20" w:right="-20"/>
              <w:jc w:val="center"/>
            </w:pPr>
            <w:r w:rsidRPr="749E733B">
              <w:rPr>
                <w:rFonts w:eastAsia="Arial" w:cs="Arial"/>
                <w:b/>
                <w:bCs/>
                <w:sz w:val="22"/>
                <w:szCs w:val="22"/>
              </w:rPr>
              <w:t>Total Allocation 2024/25</w:t>
            </w:r>
          </w:p>
        </w:tc>
        <w:tc>
          <w:tcPr>
            <w:tcW w:w="1800" w:type="dxa"/>
            <w:tcBorders>
              <w:top w:val="single" w:sz="18" w:space="0" w:color="auto"/>
              <w:left w:val="nil"/>
              <w:bottom w:val="single" w:sz="8" w:space="0" w:color="auto"/>
              <w:right w:val="single" w:sz="8" w:space="0" w:color="auto"/>
            </w:tcBorders>
          </w:tcPr>
          <w:p w14:paraId="119C728F" w14:textId="2A0FA1C2" w:rsidR="749E733B" w:rsidRDefault="749E733B" w:rsidP="749E733B">
            <w:pPr>
              <w:spacing w:after="0"/>
              <w:ind w:left="-20" w:right="-20"/>
              <w:jc w:val="center"/>
            </w:pPr>
            <w:r w:rsidRPr="749E733B">
              <w:rPr>
                <w:rFonts w:eastAsia="Arial" w:cs="Arial"/>
                <w:b/>
                <w:bCs/>
                <w:color w:val="000000" w:themeColor="text1"/>
                <w:sz w:val="22"/>
                <w:szCs w:val="22"/>
              </w:rPr>
              <w:t xml:space="preserve"> </w:t>
            </w:r>
          </w:p>
          <w:p w14:paraId="0C6B6C53" w14:textId="75D3D514" w:rsidR="749E733B" w:rsidRDefault="749E733B" w:rsidP="749E733B">
            <w:pPr>
              <w:spacing w:after="0"/>
              <w:ind w:left="-20" w:right="-20"/>
              <w:jc w:val="center"/>
            </w:pPr>
            <w:r w:rsidRPr="749E733B">
              <w:rPr>
                <w:rFonts w:eastAsia="Arial" w:cs="Arial"/>
                <w:b/>
                <w:bCs/>
                <w:color w:val="000000" w:themeColor="text1"/>
                <w:sz w:val="22"/>
                <w:szCs w:val="22"/>
              </w:rPr>
              <w:t>£1,654,429</w:t>
            </w:r>
          </w:p>
        </w:tc>
        <w:tc>
          <w:tcPr>
            <w:tcW w:w="7666" w:type="dxa"/>
            <w:tcBorders>
              <w:top w:val="single" w:sz="18" w:space="0" w:color="auto"/>
              <w:left w:val="single" w:sz="8" w:space="0" w:color="auto"/>
              <w:bottom w:val="single" w:sz="8" w:space="0" w:color="auto"/>
              <w:right w:val="single" w:sz="8" w:space="0" w:color="auto"/>
            </w:tcBorders>
          </w:tcPr>
          <w:p w14:paraId="1552FA0B" w14:textId="703DCFB9" w:rsidR="749E733B" w:rsidRDefault="749E733B" w:rsidP="749E733B">
            <w:pPr>
              <w:spacing w:after="0"/>
              <w:ind w:left="-20" w:right="-20"/>
            </w:pPr>
            <w:r w:rsidRPr="749E733B">
              <w:rPr>
                <w:rFonts w:eastAsia="Arial" w:cs="Arial"/>
                <w:sz w:val="22"/>
                <w:szCs w:val="22"/>
              </w:rPr>
              <w:t xml:space="preserve">PHG balanced following </w:t>
            </w:r>
            <w:bookmarkStart w:id="6" w:name="_Int_ILg8mGjb"/>
            <w:r w:rsidRPr="749E733B">
              <w:rPr>
                <w:rFonts w:eastAsia="Arial" w:cs="Arial"/>
                <w:sz w:val="22"/>
                <w:szCs w:val="22"/>
              </w:rPr>
              <w:t>difficult decisions</w:t>
            </w:r>
            <w:bookmarkEnd w:id="6"/>
            <w:r w:rsidRPr="749E733B">
              <w:rPr>
                <w:rFonts w:eastAsia="Arial" w:cs="Arial"/>
                <w:sz w:val="22"/>
                <w:szCs w:val="22"/>
              </w:rPr>
              <w:t xml:space="preserve"> to stop funding one service, seeing reduction in funding to one </w:t>
            </w:r>
            <w:r w:rsidR="3AFF1B69" w:rsidRPr="749E733B">
              <w:rPr>
                <w:rFonts w:eastAsia="Arial" w:cs="Arial"/>
                <w:sz w:val="22"/>
                <w:szCs w:val="22"/>
              </w:rPr>
              <w:t>service</w:t>
            </w:r>
            <w:r w:rsidRPr="749E733B">
              <w:rPr>
                <w:rFonts w:eastAsia="Arial" w:cs="Arial"/>
                <w:sz w:val="22"/>
                <w:szCs w:val="22"/>
              </w:rPr>
              <w:t xml:space="preserve">, and ensuring one services can continue due to being funded through a different Council funding stream. </w:t>
            </w:r>
          </w:p>
        </w:tc>
      </w:tr>
    </w:tbl>
    <w:p w14:paraId="0F252E67" w14:textId="38B06A3D" w:rsidR="00983080" w:rsidRDefault="00983080" w:rsidP="61CF0266">
      <w:pPr>
        <w:spacing w:after="0"/>
        <w:ind w:left="-20" w:right="-20"/>
        <w:jc w:val="both"/>
        <w:sectPr w:rsidR="00983080" w:rsidSect="00983080">
          <w:headerReference w:type="first" r:id="rId13"/>
          <w:pgSz w:w="16838" w:h="11906" w:orient="landscape" w:code="9"/>
          <w:pgMar w:top="720" w:right="720" w:bottom="720" w:left="720" w:header="1134" w:footer="680" w:gutter="0"/>
          <w:cols w:space="708"/>
          <w:titlePg/>
          <w:docGrid w:linePitch="360"/>
        </w:sectPr>
      </w:pPr>
    </w:p>
    <w:p w14:paraId="4B1F511A" w14:textId="77777777" w:rsidR="00DC20A6" w:rsidRPr="00983080" w:rsidRDefault="00DC20A6" w:rsidP="00983080">
      <w:pPr>
        <w:spacing w:after="0"/>
        <w:rPr>
          <w:rFonts w:eastAsia="Arial" w:cs="Arial"/>
          <w:color w:val="auto"/>
          <w:lang w:eastAsia="en-US"/>
        </w:rPr>
      </w:pPr>
    </w:p>
    <w:p w14:paraId="5AF89460" w14:textId="1B560F5D" w:rsidR="0077606A" w:rsidRPr="005E4FB5" w:rsidRDefault="546705C3" w:rsidP="003E5FEA">
      <w:pPr>
        <w:pStyle w:val="ListParagraph"/>
        <w:numPr>
          <w:ilvl w:val="0"/>
          <w:numId w:val="13"/>
        </w:numPr>
        <w:spacing w:after="0"/>
        <w:ind w:left="434" w:hanging="434"/>
        <w:rPr>
          <w:rFonts w:eastAsia="Arial" w:cs="Arial"/>
          <w:color w:val="auto"/>
          <w:lang w:eastAsia="en-US"/>
        </w:rPr>
      </w:pPr>
      <w:r w:rsidRPr="21BD0E91">
        <w:rPr>
          <w:rFonts w:eastAsia="Arial" w:cs="Arial"/>
          <w:color w:val="auto"/>
          <w:lang w:eastAsia="en-US"/>
        </w:rPr>
        <w:t xml:space="preserve">The </w:t>
      </w:r>
      <w:r w:rsidR="70DB6278" w:rsidRPr="21BD0E91">
        <w:rPr>
          <w:rFonts w:eastAsia="Arial" w:cs="Arial"/>
          <w:color w:val="auto"/>
          <w:lang w:eastAsia="en-US"/>
        </w:rPr>
        <w:t>proposed</w:t>
      </w:r>
      <w:r w:rsidRPr="21BD0E91">
        <w:rPr>
          <w:rFonts w:eastAsia="Arial" w:cs="Arial"/>
          <w:color w:val="auto"/>
          <w:lang w:eastAsia="en-US"/>
        </w:rPr>
        <w:t xml:space="preserve"> </w:t>
      </w:r>
      <w:r w:rsidR="78B38AEB" w:rsidRPr="21BD0E91">
        <w:rPr>
          <w:rFonts w:eastAsia="Arial" w:cs="Arial"/>
          <w:color w:val="auto"/>
          <w:lang w:eastAsia="en-US"/>
        </w:rPr>
        <w:t>allocations</w:t>
      </w:r>
      <w:r w:rsidR="00611500" w:rsidRPr="21BD0E91">
        <w:rPr>
          <w:rFonts w:eastAsia="Arial" w:cs="Arial"/>
          <w:color w:val="auto"/>
          <w:lang w:eastAsia="en-US"/>
        </w:rPr>
        <w:t>,</w:t>
      </w:r>
      <w:r w:rsidR="78B38AEB" w:rsidRPr="21BD0E91">
        <w:rPr>
          <w:rFonts w:eastAsia="Arial" w:cs="Arial"/>
          <w:color w:val="auto"/>
          <w:lang w:eastAsia="en-US"/>
        </w:rPr>
        <w:t xml:space="preserve"> as detailed in </w:t>
      </w:r>
      <w:r w:rsidR="00611500" w:rsidRPr="21BD0E91">
        <w:rPr>
          <w:rFonts w:eastAsia="Arial" w:cs="Arial"/>
          <w:color w:val="auto"/>
          <w:lang w:eastAsia="en-US"/>
        </w:rPr>
        <w:t>T</w:t>
      </w:r>
      <w:r w:rsidR="78B38AEB" w:rsidRPr="21BD0E91">
        <w:rPr>
          <w:rFonts w:eastAsia="Arial" w:cs="Arial"/>
          <w:color w:val="auto"/>
          <w:lang w:eastAsia="en-US"/>
        </w:rPr>
        <w:t>able 1</w:t>
      </w:r>
      <w:r w:rsidR="00611500" w:rsidRPr="21BD0E91">
        <w:rPr>
          <w:rFonts w:eastAsia="Arial" w:cs="Arial"/>
          <w:color w:val="auto"/>
          <w:lang w:eastAsia="en-US"/>
        </w:rPr>
        <w:t xml:space="preserve">, are </w:t>
      </w:r>
      <w:r w:rsidR="78B38AEB" w:rsidRPr="21BD0E91">
        <w:rPr>
          <w:rFonts w:eastAsia="Arial" w:cs="Arial"/>
          <w:color w:val="auto"/>
          <w:lang w:eastAsia="en-US"/>
        </w:rPr>
        <w:t xml:space="preserve">likely to be </w:t>
      </w:r>
      <w:r w:rsidR="7024ED99" w:rsidRPr="21BD0E91">
        <w:rPr>
          <w:rFonts w:eastAsia="Arial" w:cs="Arial"/>
          <w:color w:val="auto"/>
          <w:lang w:eastAsia="en-US"/>
        </w:rPr>
        <w:t xml:space="preserve">used to the full by </w:t>
      </w:r>
      <w:r w:rsidR="00611500" w:rsidRPr="21BD0E91">
        <w:rPr>
          <w:rFonts w:eastAsia="Arial" w:cs="Arial"/>
          <w:color w:val="auto"/>
          <w:lang w:eastAsia="en-US"/>
        </w:rPr>
        <w:t>the services/projects</w:t>
      </w:r>
      <w:r w:rsidR="7024ED99" w:rsidRPr="21BD0E91">
        <w:rPr>
          <w:rFonts w:eastAsia="Arial" w:cs="Arial"/>
          <w:color w:val="auto"/>
          <w:lang w:eastAsia="en-US"/>
        </w:rPr>
        <w:t>. In the event</w:t>
      </w:r>
      <w:r w:rsidR="00611500" w:rsidRPr="21BD0E91">
        <w:rPr>
          <w:rFonts w:eastAsia="Arial" w:cs="Arial"/>
          <w:color w:val="auto"/>
          <w:lang w:eastAsia="en-US"/>
        </w:rPr>
        <w:t xml:space="preserve"> </w:t>
      </w:r>
      <w:r w:rsidR="7024ED99" w:rsidRPr="21BD0E91">
        <w:rPr>
          <w:rFonts w:eastAsia="Arial" w:cs="Arial"/>
          <w:color w:val="auto"/>
          <w:lang w:eastAsia="en-US"/>
        </w:rPr>
        <w:t xml:space="preserve">of any changes </w:t>
      </w:r>
      <w:r w:rsidR="00611500" w:rsidRPr="21BD0E91">
        <w:rPr>
          <w:rFonts w:eastAsia="Arial" w:cs="Arial"/>
          <w:color w:val="auto"/>
          <w:lang w:eastAsia="en-US"/>
        </w:rPr>
        <w:t xml:space="preserve">to spend </w:t>
      </w:r>
      <w:r w:rsidR="7024ED99" w:rsidRPr="21BD0E91">
        <w:rPr>
          <w:rFonts w:eastAsia="Arial" w:cs="Arial"/>
          <w:color w:val="auto"/>
          <w:lang w:eastAsia="en-US"/>
        </w:rPr>
        <w:t xml:space="preserve">during 2024/25, it is recommended that </w:t>
      </w:r>
      <w:r w:rsidR="6D66B08C" w:rsidRPr="21BD0E91">
        <w:rPr>
          <w:rFonts w:eastAsia="Arial" w:cs="Arial"/>
          <w:color w:val="auto"/>
          <w:lang w:eastAsia="en-US"/>
        </w:rPr>
        <w:t xml:space="preserve">Cabinet delegates </w:t>
      </w:r>
      <w:r w:rsidR="4F776032" w:rsidRPr="21BD0E91">
        <w:rPr>
          <w:rFonts w:eastAsia="Arial" w:cs="Arial"/>
          <w:color w:val="auto"/>
          <w:lang w:eastAsia="en-US"/>
        </w:rPr>
        <w:t xml:space="preserve">authority </w:t>
      </w:r>
      <w:r w:rsidR="6D66B08C" w:rsidRPr="21BD0E91">
        <w:rPr>
          <w:rFonts w:eastAsia="Arial" w:cs="Arial"/>
          <w:color w:val="auto"/>
          <w:lang w:eastAsia="en-US"/>
        </w:rPr>
        <w:t>to the Executive Director for Communities and People</w:t>
      </w:r>
      <w:r w:rsidR="2EC9D2CB" w:rsidRPr="21BD0E91">
        <w:rPr>
          <w:rFonts w:eastAsia="Arial" w:cs="Arial"/>
          <w:color w:val="auto"/>
          <w:lang w:eastAsia="en-US"/>
        </w:rPr>
        <w:t xml:space="preserve"> </w:t>
      </w:r>
      <w:r w:rsidR="6D66B08C" w:rsidRPr="21BD0E91">
        <w:rPr>
          <w:rFonts w:eastAsia="Arial" w:cs="Arial"/>
          <w:color w:val="auto"/>
          <w:lang w:eastAsia="en-US"/>
        </w:rPr>
        <w:t xml:space="preserve">to revise </w:t>
      </w:r>
      <w:r w:rsidR="00D43CBD">
        <w:rPr>
          <w:rFonts w:eastAsia="Arial" w:cs="Arial"/>
          <w:color w:val="auto"/>
          <w:lang w:eastAsia="en-US"/>
        </w:rPr>
        <w:t xml:space="preserve">the </w:t>
      </w:r>
      <w:r w:rsidR="0D098381" w:rsidRPr="21BD0E91">
        <w:rPr>
          <w:rFonts w:eastAsia="Arial" w:cs="Arial"/>
          <w:color w:val="auto"/>
          <w:lang w:eastAsia="en-US"/>
        </w:rPr>
        <w:t>allocations</w:t>
      </w:r>
      <w:r w:rsidR="00D43CBD">
        <w:rPr>
          <w:rFonts w:eastAsia="Arial" w:cs="Arial"/>
          <w:color w:val="auto"/>
          <w:lang w:eastAsia="en-US"/>
        </w:rPr>
        <w:t xml:space="preserve"> set out in the table provided they are</w:t>
      </w:r>
      <w:r w:rsidR="0D098381" w:rsidRPr="21BD0E91">
        <w:rPr>
          <w:rFonts w:eastAsia="Arial" w:cs="Arial"/>
          <w:color w:val="auto"/>
          <w:lang w:eastAsia="en-US"/>
        </w:rPr>
        <w:t xml:space="preserve"> within </w:t>
      </w:r>
      <w:r w:rsidR="00D43CBD">
        <w:rPr>
          <w:rFonts w:eastAsia="Arial" w:cs="Arial"/>
          <w:color w:val="auto"/>
          <w:lang w:eastAsia="en-US"/>
        </w:rPr>
        <w:t xml:space="preserve">the </w:t>
      </w:r>
      <w:r w:rsidR="6D66B08C" w:rsidRPr="21BD0E91">
        <w:rPr>
          <w:rFonts w:eastAsia="Arial" w:cs="Arial"/>
          <w:color w:val="auto"/>
          <w:lang w:eastAsia="en-US"/>
        </w:rPr>
        <w:t xml:space="preserve">overall budget. </w:t>
      </w:r>
    </w:p>
    <w:p w14:paraId="6BBA9620" w14:textId="1675C53E" w:rsidR="0077606A" w:rsidRPr="005E4FB5" w:rsidRDefault="0077606A" w:rsidP="123C32DC">
      <w:pPr>
        <w:pStyle w:val="ListParagraph"/>
        <w:numPr>
          <w:ilvl w:val="0"/>
          <w:numId w:val="0"/>
        </w:numPr>
        <w:spacing w:after="0"/>
        <w:rPr>
          <w:rFonts w:eastAsia="Arial" w:cs="Arial"/>
          <w:color w:val="auto"/>
          <w:lang w:eastAsia="en-US"/>
        </w:rPr>
      </w:pPr>
    </w:p>
    <w:p w14:paraId="44393539" w14:textId="1DD7EF54" w:rsidR="2A6109F1" w:rsidRDefault="5F83992D" w:rsidP="00B64D26">
      <w:pPr>
        <w:pStyle w:val="ListParagraph"/>
        <w:numPr>
          <w:ilvl w:val="0"/>
          <w:numId w:val="0"/>
        </w:numPr>
        <w:spacing w:after="0"/>
        <w:rPr>
          <w:rFonts w:eastAsia="Arial" w:cs="Arial"/>
          <w:b/>
          <w:bCs/>
          <w:color w:val="auto"/>
          <w:lang w:eastAsia="en-US"/>
        </w:rPr>
      </w:pPr>
      <w:r w:rsidRPr="184B8974">
        <w:rPr>
          <w:rFonts w:eastAsia="Arial" w:cs="Arial"/>
          <w:b/>
          <w:bCs/>
          <w:color w:val="auto"/>
          <w:lang w:eastAsia="en-US"/>
        </w:rPr>
        <w:t>Financial implications</w:t>
      </w:r>
    </w:p>
    <w:p w14:paraId="00053E90" w14:textId="77777777" w:rsidR="00B64D26" w:rsidRPr="00B64D26" w:rsidRDefault="00B64D26" w:rsidP="00B64D26">
      <w:pPr>
        <w:pStyle w:val="ListParagraph"/>
        <w:numPr>
          <w:ilvl w:val="0"/>
          <w:numId w:val="0"/>
        </w:numPr>
        <w:spacing w:after="0"/>
        <w:rPr>
          <w:rFonts w:eastAsia="Arial" w:cs="Arial"/>
          <w:b/>
          <w:bCs/>
          <w:color w:val="auto"/>
          <w:lang w:eastAsia="en-US"/>
        </w:rPr>
      </w:pPr>
    </w:p>
    <w:p w14:paraId="326F7BA6" w14:textId="4DDE8E09" w:rsidR="00B04659" w:rsidRDefault="476AFCB0" w:rsidP="003E5FEA">
      <w:pPr>
        <w:pStyle w:val="ListParagraph"/>
        <w:numPr>
          <w:ilvl w:val="0"/>
          <w:numId w:val="13"/>
        </w:numPr>
        <w:spacing w:after="0"/>
        <w:ind w:left="434" w:hanging="434"/>
        <w:rPr>
          <w:rFonts w:eastAsia="Arial" w:cs="Arial"/>
          <w:color w:val="auto"/>
          <w:lang w:eastAsia="en-US"/>
        </w:rPr>
      </w:pPr>
      <w:r w:rsidRPr="2A35E61E">
        <w:rPr>
          <w:rFonts w:eastAsia="Arial" w:cs="Arial"/>
          <w:color w:val="auto"/>
          <w:lang w:eastAsia="en-US"/>
        </w:rPr>
        <w:t xml:space="preserve">The </w:t>
      </w:r>
      <w:r w:rsidR="2E8AD48C" w:rsidRPr="2A35E61E">
        <w:rPr>
          <w:rFonts w:eastAsia="Arial" w:cs="Arial"/>
          <w:color w:val="auto"/>
          <w:lang w:eastAsia="en-US"/>
        </w:rPr>
        <w:t xml:space="preserve">council will </w:t>
      </w:r>
      <w:r w:rsidR="4BCDFE79" w:rsidRPr="2A35E61E">
        <w:rPr>
          <w:rFonts w:eastAsia="Arial" w:cs="Arial"/>
          <w:color w:val="auto"/>
          <w:lang w:eastAsia="en-US"/>
        </w:rPr>
        <w:t>spend £</w:t>
      </w:r>
      <w:r w:rsidR="01A42F7F" w:rsidRPr="2A35E61E">
        <w:rPr>
          <w:rFonts w:eastAsia="Arial" w:cs="Arial"/>
          <w:color w:val="auto"/>
          <w:lang w:eastAsia="en-US"/>
        </w:rPr>
        <w:t>1,6</w:t>
      </w:r>
      <w:r w:rsidR="6DC873B6" w:rsidRPr="2A35E61E">
        <w:rPr>
          <w:rFonts w:eastAsia="Arial" w:cs="Arial"/>
          <w:color w:val="auto"/>
          <w:lang w:eastAsia="en-US"/>
        </w:rPr>
        <w:t>54,429</w:t>
      </w:r>
      <w:r w:rsidR="01A42F7F" w:rsidRPr="2A35E61E">
        <w:rPr>
          <w:rFonts w:eastAsia="Arial" w:cs="Arial"/>
          <w:color w:val="auto"/>
          <w:lang w:eastAsia="en-US"/>
        </w:rPr>
        <w:t xml:space="preserve"> on</w:t>
      </w:r>
      <w:r w:rsidR="6C800A2B" w:rsidRPr="2A35E61E">
        <w:rPr>
          <w:rFonts w:eastAsia="Arial" w:cs="Arial"/>
          <w:color w:val="auto"/>
          <w:lang w:eastAsia="en-US"/>
        </w:rPr>
        <w:t xml:space="preserve"> </w:t>
      </w:r>
      <w:r w:rsidR="2B807981" w:rsidRPr="2A35E61E">
        <w:rPr>
          <w:rFonts w:eastAsia="Arial" w:cs="Arial"/>
          <w:color w:val="auto"/>
          <w:lang w:eastAsia="en-US"/>
        </w:rPr>
        <w:t xml:space="preserve">managing the impact </w:t>
      </w:r>
      <w:r w:rsidR="6B0555F4" w:rsidRPr="2A35E61E">
        <w:rPr>
          <w:rFonts w:eastAsia="Arial" w:cs="Arial"/>
          <w:color w:val="auto"/>
          <w:lang w:eastAsia="en-US"/>
        </w:rPr>
        <w:t>of and</w:t>
      </w:r>
      <w:r w:rsidR="2B807981" w:rsidRPr="2A35E61E">
        <w:rPr>
          <w:rFonts w:eastAsia="Arial" w:cs="Arial"/>
          <w:color w:val="auto"/>
          <w:lang w:eastAsia="en-US"/>
        </w:rPr>
        <w:t xml:space="preserve"> preventing rough sleeping</w:t>
      </w:r>
      <w:r w:rsidR="6C800A2B" w:rsidRPr="2A35E61E">
        <w:rPr>
          <w:rFonts w:eastAsia="Arial" w:cs="Arial"/>
          <w:color w:val="auto"/>
          <w:lang w:eastAsia="en-US"/>
        </w:rPr>
        <w:t xml:space="preserve"> </w:t>
      </w:r>
      <w:r w:rsidR="2E8AD48C" w:rsidRPr="2A35E61E">
        <w:rPr>
          <w:rFonts w:eastAsia="Arial" w:cs="Arial"/>
          <w:color w:val="auto"/>
          <w:lang w:eastAsia="en-US"/>
        </w:rPr>
        <w:t>in 202</w:t>
      </w:r>
      <w:r w:rsidR="1FF2F456" w:rsidRPr="2A35E61E">
        <w:rPr>
          <w:rFonts w:eastAsia="Arial" w:cs="Arial"/>
          <w:color w:val="auto"/>
          <w:lang w:eastAsia="en-US"/>
        </w:rPr>
        <w:t>4</w:t>
      </w:r>
      <w:r w:rsidR="127BF858" w:rsidRPr="2A35E61E">
        <w:rPr>
          <w:rFonts w:eastAsia="Arial" w:cs="Arial"/>
          <w:color w:val="auto"/>
          <w:lang w:eastAsia="en-US"/>
        </w:rPr>
        <w:t>/</w:t>
      </w:r>
      <w:r w:rsidR="2E8AD48C" w:rsidRPr="2A35E61E">
        <w:rPr>
          <w:rFonts w:eastAsia="Arial" w:cs="Arial"/>
          <w:color w:val="auto"/>
          <w:lang w:eastAsia="en-US"/>
        </w:rPr>
        <w:t>2</w:t>
      </w:r>
      <w:r w:rsidR="08D7DE68" w:rsidRPr="2A35E61E">
        <w:rPr>
          <w:rFonts w:eastAsia="Arial" w:cs="Arial"/>
          <w:color w:val="auto"/>
          <w:lang w:eastAsia="en-US"/>
        </w:rPr>
        <w:t>5</w:t>
      </w:r>
      <w:r w:rsidR="2E8AD48C" w:rsidRPr="2A35E61E">
        <w:rPr>
          <w:rFonts w:eastAsia="Arial" w:cs="Arial"/>
          <w:color w:val="auto"/>
          <w:lang w:eastAsia="en-US"/>
        </w:rPr>
        <w:t xml:space="preserve"> </w:t>
      </w:r>
      <w:r w:rsidR="6D31E455" w:rsidRPr="2A35E61E">
        <w:rPr>
          <w:rFonts w:eastAsia="Arial" w:cs="Arial"/>
          <w:color w:val="auto"/>
          <w:lang w:eastAsia="en-US"/>
        </w:rPr>
        <w:t>through the allocation of the PHG budget and as detailed in Table 1.</w:t>
      </w:r>
      <w:r w:rsidR="26BAC6F9" w:rsidRPr="2A35E61E">
        <w:rPr>
          <w:rFonts w:eastAsia="Arial" w:cs="Arial"/>
          <w:color w:val="auto"/>
          <w:lang w:eastAsia="en-US"/>
        </w:rPr>
        <w:t xml:space="preserve"> </w:t>
      </w:r>
    </w:p>
    <w:p w14:paraId="5023141B" w14:textId="0EE97605" w:rsidR="00BF4256" w:rsidRDefault="00BF4256" w:rsidP="003E5FEA">
      <w:pPr>
        <w:spacing w:after="0"/>
        <w:ind w:left="434" w:hanging="434"/>
        <w:rPr>
          <w:rFonts w:eastAsia="Arial" w:cs="Arial"/>
          <w:color w:val="000000" w:themeColor="text1"/>
          <w:lang w:eastAsia="en-US"/>
        </w:rPr>
      </w:pPr>
    </w:p>
    <w:p w14:paraId="3F3AFAE2" w14:textId="59EADC9C" w:rsidR="004260F2" w:rsidRPr="00B04659" w:rsidRDefault="49FDBC1D" w:rsidP="003E5FEA">
      <w:pPr>
        <w:pStyle w:val="ListParagraph"/>
        <w:numPr>
          <w:ilvl w:val="0"/>
          <w:numId w:val="13"/>
        </w:numPr>
        <w:spacing w:after="0"/>
        <w:ind w:left="434" w:hanging="434"/>
        <w:rPr>
          <w:rFonts w:eastAsia="Arial" w:cs="Arial"/>
          <w:color w:val="auto"/>
          <w:lang w:eastAsia="en-US"/>
        </w:rPr>
      </w:pPr>
      <w:r w:rsidRPr="2A43CB13">
        <w:rPr>
          <w:rFonts w:eastAsia="Arial" w:cs="Arial"/>
          <w:color w:val="auto"/>
          <w:lang w:eastAsia="en-US"/>
        </w:rPr>
        <w:t xml:space="preserve">At the time of </w:t>
      </w:r>
      <w:bookmarkStart w:id="7" w:name="_Int_4fy6Cupr"/>
      <w:r w:rsidRPr="2A43CB13">
        <w:rPr>
          <w:rFonts w:eastAsia="Arial" w:cs="Arial"/>
          <w:color w:val="auto"/>
          <w:lang w:eastAsia="en-US"/>
        </w:rPr>
        <w:t>writing</w:t>
      </w:r>
      <w:bookmarkEnd w:id="7"/>
      <w:r w:rsidRPr="2A43CB13">
        <w:rPr>
          <w:rFonts w:eastAsia="Arial" w:cs="Arial"/>
          <w:color w:val="auto"/>
          <w:lang w:eastAsia="en-US"/>
        </w:rPr>
        <w:t xml:space="preserve"> the report, no underspends against any of the </w:t>
      </w:r>
      <w:r w:rsidR="40881C43" w:rsidRPr="2A43CB13">
        <w:rPr>
          <w:rFonts w:eastAsia="Arial" w:cs="Arial"/>
          <w:color w:val="auto"/>
          <w:lang w:eastAsia="en-US"/>
        </w:rPr>
        <w:t>allocations</w:t>
      </w:r>
      <w:r w:rsidR="62DBDED0" w:rsidRPr="2A43CB13">
        <w:rPr>
          <w:rFonts w:eastAsia="Arial" w:cs="Arial"/>
          <w:color w:val="auto"/>
          <w:lang w:eastAsia="en-US"/>
        </w:rPr>
        <w:t xml:space="preserve"> in 2023/24</w:t>
      </w:r>
      <w:r w:rsidRPr="2A43CB13">
        <w:rPr>
          <w:rFonts w:eastAsia="Arial" w:cs="Arial"/>
          <w:color w:val="auto"/>
          <w:lang w:eastAsia="en-US"/>
        </w:rPr>
        <w:t xml:space="preserve"> are </w:t>
      </w:r>
      <w:r w:rsidR="3EAAF9C1" w:rsidRPr="2A43CB13">
        <w:rPr>
          <w:rFonts w:eastAsia="Arial" w:cs="Arial"/>
          <w:color w:val="auto"/>
          <w:lang w:eastAsia="en-US"/>
        </w:rPr>
        <w:t>anticipated</w:t>
      </w:r>
      <w:r w:rsidRPr="2A43CB13">
        <w:rPr>
          <w:rFonts w:eastAsia="Arial" w:cs="Arial"/>
          <w:color w:val="auto"/>
          <w:lang w:eastAsia="en-US"/>
        </w:rPr>
        <w:t xml:space="preserve">. </w:t>
      </w:r>
      <w:r w:rsidR="36D4004F" w:rsidRPr="2A43CB13">
        <w:rPr>
          <w:rFonts w:eastAsia="Arial" w:cs="Arial"/>
          <w:color w:val="auto"/>
          <w:lang w:eastAsia="en-US"/>
        </w:rPr>
        <w:t xml:space="preserve"> </w:t>
      </w:r>
    </w:p>
    <w:p w14:paraId="4A1BE6CD" w14:textId="7FEE9288" w:rsidR="749E733B" w:rsidRDefault="749E733B" w:rsidP="003E5FEA">
      <w:pPr>
        <w:spacing w:after="0"/>
        <w:ind w:left="434" w:hanging="434"/>
        <w:rPr>
          <w:rFonts w:eastAsia="Arial" w:cs="Arial"/>
          <w:color w:val="000000" w:themeColor="text1"/>
          <w:lang w:eastAsia="en-US"/>
        </w:rPr>
      </w:pPr>
    </w:p>
    <w:p w14:paraId="4847DF5E" w14:textId="3DA90630" w:rsidR="3172C5A2" w:rsidRDefault="3BE45ACB" w:rsidP="003E5FEA">
      <w:pPr>
        <w:pStyle w:val="ListParagraph"/>
        <w:numPr>
          <w:ilvl w:val="0"/>
          <w:numId w:val="13"/>
        </w:numPr>
        <w:spacing w:after="0"/>
        <w:ind w:left="434" w:hanging="434"/>
        <w:rPr>
          <w:rFonts w:eastAsia="Arial" w:cs="Arial"/>
          <w:color w:val="auto"/>
          <w:lang w:eastAsia="en-US"/>
        </w:rPr>
      </w:pPr>
      <w:r w:rsidRPr="2A35E61E">
        <w:rPr>
          <w:rFonts w:eastAsia="Arial" w:cs="Arial"/>
          <w:color w:val="auto"/>
          <w:lang w:eastAsia="en-US"/>
        </w:rPr>
        <w:t xml:space="preserve">Cabinet </w:t>
      </w:r>
      <w:r w:rsidR="05234294" w:rsidRPr="2A35E61E">
        <w:rPr>
          <w:rFonts w:eastAsia="Arial" w:cs="Arial"/>
          <w:color w:val="auto"/>
          <w:lang w:eastAsia="en-US"/>
        </w:rPr>
        <w:t>should note</w:t>
      </w:r>
      <w:r w:rsidRPr="2A35E61E">
        <w:rPr>
          <w:rFonts w:eastAsia="Arial" w:cs="Arial"/>
          <w:color w:val="auto"/>
          <w:lang w:eastAsia="en-US"/>
        </w:rPr>
        <w:t xml:space="preserve"> the ongoing </w:t>
      </w:r>
      <w:r w:rsidR="2C3135EC" w:rsidRPr="2A35E61E">
        <w:rPr>
          <w:rFonts w:eastAsia="Arial" w:cs="Arial"/>
          <w:color w:val="auto"/>
          <w:lang w:eastAsia="en-US"/>
        </w:rPr>
        <w:t>contractual</w:t>
      </w:r>
      <w:r w:rsidR="4510C1EB" w:rsidRPr="2A35E61E">
        <w:rPr>
          <w:rFonts w:eastAsia="Arial" w:cs="Arial"/>
          <w:color w:val="auto"/>
          <w:lang w:eastAsia="en-US"/>
        </w:rPr>
        <w:t xml:space="preserve"> </w:t>
      </w:r>
      <w:r w:rsidR="7F7CC89F" w:rsidRPr="2A35E61E">
        <w:rPr>
          <w:rFonts w:eastAsia="Arial" w:cs="Arial"/>
          <w:color w:val="auto"/>
          <w:lang w:eastAsia="en-US"/>
        </w:rPr>
        <w:t>commitments</w:t>
      </w:r>
      <w:r w:rsidRPr="2A35E61E">
        <w:rPr>
          <w:rFonts w:eastAsia="Arial" w:cs="Arial"/>
          <w:color w:val="auto"/>
          <w:lang w:eastAsia="en-US"/>
        </w:rPr>
        <w:t xml:space="preserve"> the</w:t>
      </w:r>
      <w:r w:rsidR="6A3B95AC" w:rsidRPr="2A35E61E">
        <w:rPr>
          <w:rFonts w:eastAsia="Arial" w:cs="Arial"/>
          <w:color w:val="auto"/>
          <w:lang w:eastAsia="en-US"/>
        </w:rPr>
        <w:t xml:space="preserve"> City</w:t>
      </w:r>
      <w:r w:rsidRPr="2A35E61E">
        <w:rPr>
          <w:rFonts w:eastAsia="Arial" w:cs="Arial"/>
          <w:color w:val="auto"/>
          <w:lang w:eastAsia="en-US"/>
        </w:rPr>
        <w:t xml:space="preserve"> Council has previously agre</w:t>
      </w:r>
      <w:r w:rsidR="67F32B68" w:rsidRPr="2A35E61E">
        <w:rPr>
          <w:rFonts w:eastAsia="Arial" w:cs="Arial"/>
          <w:color w:val="auto"/>
          <w:lang w:eastAsia="en-US"/>
        </w:rPr>
        <w:t>e</w:t>
      </w:r>
      <w:r w:rsidRPr="2A35E61E">
        <w:rPr>
          <w:rFonts w:eastAsia="Arial" w:cs="Arial"/>
          <w:color w:val="auto"/>
          <w:lang w:eastAsia="en-US"/>
        </w:rPr>
        <w:t>d to</w:t>
      </w:r>
      <w:r w:rsidR="03F4BB01" w:rsidRPr="2A35E61E">
        <w:rPr>
          <w:rFonts w:eastAsia="Arial" w:cs="Arial"/>
          <w:color w:val="auto"/>
          <w:lang w:eastAsia="en-US"/>
        </w:rPr>
        <w:t xml:space="preserve"> contribute to the Alliance contact that ends on 31</w:t>
      </w:r>
      <w:r w:rsidR="03F4BB01" w:rsidRPr="2A35E61E">
        <w:rPr>
          <w:rFonts w:eastAsia="Arial" w:cs="Arial"/>
          <w:color w:val="auto"/>
          <w:vertAlign w:val="superscript"/>
          <w:lang w:eastAsia="en-US"/>
        </w:rPr>
        <w:t>st</w:t>
      </w:r>
      <w:r w:rsidR="03F4BB01" w:rsidRPr="2A35E61E">
        <w:rPr>
          <w:rFonts w:eastAsia="Arial" w:cs="Arial"/>
          <w:color w:val="auto"/>
          <w:lang w:eastAsia="en-US"/>
        </w:rPr>
        <w:t xml:space="preserve"> March 2027. As mentioned above, an agreed budget and commissioner </w:t>
      </w:r>
      <w:r w:rsidR="029C7660" w:rsidRPr="2A35E61E">
        <w:rPr>
          <w:rFonts w:eastAsia="Arial" w:cs="Arial"/>
          <w:color w:val="auto"/>
          <w:lang w:eastAsia="en-US"/>
        </w:rPr>
        <w:t>contributions</w:t>
      </w:r>
      <w:r w:rsidR="03F4BB01" w:rsidRPr="2A35E61E">
        <w:rPr>
          <w:rFonts w:eastAsia="Arial" w:cs="Arial"/>
          <w:color w:val="auto"/>
          <w:lang w:eastAsia="en-US"/>
        </w:rPr>
        <w:t xml:space="preserve"> was agreed for the </w:t>
      </w:r>
      <w:r w:rsidR="5F677AF1" w:rsidRPr="2A35E61E">
        <w:rPr>
          <w:rFonts w:eastAsia="Arial" w:cs="Arial"/>
          <w:color w:val="auto"/>
          <w:lang w:eastAsia="en-US"/>
        </w:rPr>
        <w:t>period</w:t>
      </w:r>
      <w:r w:rsidR="03F4BB01" w:rsidRPr="2A35E61E">
        <w:rPr>
          <w:rFonts w:eastAsia="Arial" w:cs="Arial"/>
          <w:color w:val="auto"/>
          <w:lang w:eastAsia="en-US"/>
        </w:rPr>
        <w:t xml:space="preserve"> 1</w:t>
      </w:r>
      <w:r w:rsidR="03F4BB01" w:rsidRPr="2A35E61E">
        <w:rPr>
          <w:rFonts w:eastAsia="Arial" w:cs="Arial"/>
          <w:color w:val="auto"/>
          <w:vertAlign w:val="superscript"/>
          <w:lang w:eastAsia="en-US"/>
        </w:rPr>
        <w:t>st</w:t>
      </w:r>
      <w:r w:rsidR="03F4BB01" w:rsidRPr="2A35E61E">
        <w:rPr>
          <w:rFonts w:eastAsia="Arial" w:cs="Arial"/>
          <w:color w:val="auto"/>
          <w:lang w:eastAsia="en-US"/>
        </w:rPr>
        <w:t xml:space="preserve"> April 2022 to 31</w:t>
      </w:r>
      <w:r w:rsidR="03F4BB01" w:rsidRPr="2A35E61E">
        <w:rPr>
          <w:rFonts w:eastAsia="Arial" w:cs="Arial"/>
          <w:color w:val="auto"/>
          <w:vertAlign w:val="superscript"/>
          <w:lang w:eastAsia="en-US"/>
        </w:rPr>
        <w:t>s</w:t>
      </w:r>
      <w:r w:rsidR="47E7BF88" w:rsidRPr="2A35E61E">
        <w:rPr>
          <w:rFonts w:eastAsia="Arial" w:cs="Arial"/>
          <w:color w:val="auto"/>
          <w:vertAlign w:val="superscript"/>
          <w:lang w:eastAsia="en-US"/>
        </w:rPr>
        <w:t>t</w:t>
      </w:r>
      <w:r w:rsidR="47E7BF88" w:rsidRPr="2A35E61E">
        <w:rPr>
          <w:rFonts w:eastAsia="Arial" w:cs="Arial"/>
          <w:color w:val="auto"/>
          <w:lang w:eastAsia="en-US"/>
        </w:rPr>
        <w:t xml:space="preserve"> March 2025. Discussions on the setting of the budget for the remaining two years of the </w:t>
      </w:r>
      <w:r w:rsidR="1CCF3040" w:rsidRPr="2A35E61E">
        <w:rPr>
          <w:rFonts w:eastAsia="Arial" w:cs="Arial"/>
          <w:color w:val="auto"/>
          <w:lang w:eastAsia="en-US"/>
        </w:rPr>
        <w:t>contract</w:t>
      </w:r>
      <w:r w:rsidR="47E7BF88" w:rsidRPr="2A35E61E">
        <w:rPr>
          <w:rFonts w:eastAsia="Arial" w:cs="Arial"/>
          <w:color w:val="auto"/>
          <w:lang w:eastAsia="en-US"/>
        </w:rPr>
        <w:t xml:space="preserve"> will start in spring 2024. </w:t>
      </w:r>
    </w:p>
    <w:p w14:paraId="6EE3FAA2" w14:textId="7506705E" w:rsidR="3172C5A2" w:rsidRDefault="3172C5A2" w:rsidP="003E5FEA">
      <w:pPr>
        <w:spacing w:after="0"/>
        <w:ind w:left="434" w:hanging="434"/>
        <w:rPr>
          <w:rFonts w:eastAsia="Arial" w:cs="Arial"/>
          <w:color w:val="000000" w:themeColor="text1"/>
          <w:lang w:eastAsia="en-US"/>
        </w:rPr>
      </w:pPr>
    </w:p>
    <w:p w14:paraId="63B88EC1" w14:textId="477D7882" w:rsidR="00611500" w:rsidRDefault="2836F9DB" w:rsidP="003E5FEA">
      <w:pPr>
        <w:pStyle w:val="ListParagraph"/>
        <w:numPr>
          <w:ilvl w:val="0"/>
          <w:numId w:val="13"/>
        </w:numPr>
        <w:spacing w:after="0"/>
        <w:ind w:left="434" w:hanging="434"/>
        <w:rPr>
          <w:rFonts w:eastAsia="Arial" w:cs="Arial"/>
          <w:color w:val="auto"/>
          <w:lang w:eastAsia="en-US"/>
        </w:rPr>
      </w:pPr>
      <w:r w:rsidRPr="2A35E61E">
        <w:rPr>
          <w:rFonts w:eastAsia="Arial" w:cs="Arial"/>
          <w:color w:val="auto"/>
          <w:lang w:eastAsia="en-US"/>
        </w:rPr>
        <w:t>Cabine</w:t>
      </w:r>
      <w:r w:rsidR="2716F6B3" w:rsidRPr="2A35E61E">
        <w:rPr>
          <w:rFonts w:eastAsia="Arial" w:cs="Arial"/>
          <w:color w:val="auto"/>
          <w:lang w:eastAsia="en-US"/>
        </w:rPr>
        <w:t>t</w:t>
      </w:r>
      <w:r w:rsidRPr="2A35E61E">
        <w:rPr>
          <w:rFonts w:eastAsia="Arial" w:cs="Arial"/>
          <w:color w:val="auto"/>
          <w:lang w:eastAsia="en-US"/>
        </w:rPr>
        <w:t xml:space="preserve"> </w:t>
      </w:r>
      <w:r w:rsidR="190DEA4A" w:rsidRPr="2A35E61E">
        <w:rPr>
          <w:rFonts w:eastAsia="Arial" w:cs="Arial"/>
          <w:color w:val="auto"/>
          <w:lang w:eastAsia="en-US"/>
        </w:rPr>
        <w:t xml:space="preserve">should also note </w:t>
      </w:r>
      <w:r w:rsidR="6FAA2AB5" w:rsidRPr="2A35E61E">
        <w:rPr>
          <w:rFonts w:eastAsia="Arial" w:cs="Arial"/>
          <w:color w:val="auto"/>
          <w:lang w:eastAsia="en-US"/>
        </w:rPr>
        <w:t xml:space="preserve">the </w:t>
      </w:r>
      <w:r w:rsidR="225022E1" w:rsidRPr="2A35E61E">
        <w:rPr>
          <w:rFonts w:eastAsia="Arial" w:cs="Arial"/>
          <w:color w:val="auto"/>
          <w:lang w:eastAsia="en-US"/>
        </w:rPr>
        <w:t>increased</w:t>
      </w:r>
      <w:r w:rsidR="6FAA2AB5" w:rsidRPr="2A35E61E">
        <w:rPr>
          <w:rFonts w:eastAsia="Arial" w:cs="Arial"/>
          <w:color w:val="auto"/>
          <w:lang w:eastAsia="en-US"/>
        </w:rPr>
        <w:t xml:space="preserve"> financial </w:t>
      </w:r>
      <w:r w:rsidR="32288FFF" w:rsidRPr="2A35E61E">
        <w:rPr>
          <w:rFonts w:eastAsia="Arial" w:cs="Arial"/>
          <w:color w:val="auto"/>
          <w:lang w:eastAsia="en-US"/>
        </w:rPr>
        <w:t>commitment</w:t>
      </w:r>
      <w:r w:rsidR="6FAA2AB5" w:rsidRPr="2A35E61E">
        <w:rPr>
          <w:rFonts w:eastAsia="Arial" w:cs="Arial"/>
          <w:color w:val="auto"/>
          <w:lang w:eastAsia="en-US"/>
        </w:rPr>
        <w:t xml:space="preserve"> over the next few years, due to the </w:t>
      </w:r>
      <w:r w:rsidRPr="2A35E61E">
        <w:rPr>
          <w:rFonts w:eastAsia="Arial" w:cs="Arial"/>
          <w:color w:val="auto"/>
          <w:lang w:eastAsia="en-US"/>
        </w:rPr>
        <w:t>new</w:t>
      </w:r>
      <w:r w:rsidR="47E7BF88" w:rsidRPr="2A35E61E">
        <w:rPr>
          <w:rFonts w:eastAsia="Arial" w:cs="Arial"/>
          <w:color w:val="auto"/>
          <w:lang w:eastAsia="en-US"/>
        </w:rPr>
        <w:t xml:space="preserve"> commissioning and </w:t>
      </w:r>
      <w:r w:rsidR="0D5E5839" w:rsidRPr="2A35E61E">
        <w:rPr>
          <w:rFonts w:eastAsia="Arial" w:cs="Arial"/>
          <w:color w:val="auto"/>
          <w:lang w:eastAsia="en-US"/>
        </w:rPr>
        <w:t xml:space="preserve">funding </w:t>
      </w:r>
      <w:r w:rsidR="548625FB" w:rsidRPr="2A35E61E">
        <w:rPr>
          <w:rFonts w:eastAsia="Arial" w:cs="Arial"/>
          <w:color w:val="auto"/>
          <w:lang w:eastAsia="en-US"/>
        </w:rPr>
        <w:t xml:space="preserve">required </w:t>
      </w:r>
      <w:r w:rsidR="0D5E5839" w:rsidRPr="2A35E61E">
        <w:rPr>
          <w:rFonts w:eastAsia="Arial" w:cs="Arial"/>
          <w:color w:val="auto"/>
          <w:lang w:eastAsia="en-US"/>
        </w:rPr>
        <w:t>for the provision of a support service at Matilda House</w:t>
      </w:r>
      <w:r w:rsidR="47E7BF88" w:rsidRPr="2A35E61E">
        <w:rPr>
          <w:rFonts w:eastAsia="Arial" w:cs="Arial"/>
          <w:color w:val="auto"/>
          <w:lang w:eastAsia="en-US"/>
        </w:rPr>
        <w:t xml:space="preserve"> from 1</w:t>
      </w:r>
      <w:r w:rsidR="47E7BF88" w:rsidRPr="2A35E61E">
        <w:rPr>
          <w:rFonts w:eastAsia="Arial" w:cs="Arial"/>
          <w:color w:val="auto"/>
          <w:vertAlign w:val="superscript"/>
          <w:lang w:eastAsia="en-US"/>
        </w:rPr>
        <w:t>st</w:t>
      </w:r>
      <w:r w:rsidR="47E7BF88" w:rsidRPr="2A35E61E">
        <w:rPr>
          <w:rFonts w:eastAsia="Arial" w:cs="Arial"/>
          <w:color w:val="auto"/>
          <w:lang w:eastAsia="en-US"/>
        </w:rPr>
        <w:t xml:space="preserve"> September 2024 and until 31</w:t>
      </w:r>
      <w:r w:rsidR="47E7BF88" w:rsidRPr="2A35E61E">
        <w:rPr>
          <w:rFonts w:eastAsia="Arial" w:cs="Arial"/>
          <w:color w:val="auto"/>
          <w:vertAlign w:val="superscript"/>
          <w:lang w:eastAsia="en-US"/>
        </w:rPr>
        <w:t>st</w:t>
      </w:r>
      <w:r w:rsidR="47E7BF88" w:rsidRPr="2A35E61E">
        <w:rPr>
          <w:rFonts w:eastAsia="Arial" w:cs="Arial"/>
          <w:color w:val="auto"/>
          <w:lang w:eastAsia="en-US"/>
        </w:rPr>
        <w:t xml:space="preserve"> March 2027</w:t>
      </w:r>
      <w:r w:rsidR="28FFD0D9" w:rsidRPr="2A35E61E">
        <w:rPr>
          <w:rFonts w:eastAsia="Arial" w:cs="Arial"/>
          <w:color w:val="auto"/>
          <w:lang w:eastAsia="en-US"/>
        </w:rPr>
        <w:t>.</w:t>
      </w:r>
    </w:p>
    <w:p w14:paraId="3384F502" w14:textId="77777777" w:rsidR="00611500" w:rsidRPr="00611500" w:rsidRDefault="00611500" w:rsidP="003E5FEA">
      <w:pPr>
        <w:pStyle w:val="ListParagraph"/>
        <w:numPr>
          <w:ilvl w:val="0"/>
          <w:numId w:val="0"/>
        </w:numPr>
        <w:ind w:left="434" w:hanging="434"/>
        <w:rPr>
          <w:rFonts w:eastAsia="Arial" w:cs="Arial"/>
          <w:color w:val="auto"/>
          <w:lang w:eastAsia="en-US"/>
        </w:rPr>
      </w:pPr>
    </w:p>
    <w:p w14:paraId="25CA1A8B" w14:textId="49DBCE9E" w:rsidR="3172C5A2" w:rsidRDefault="62711715" w:rsidP="003E5FEA">
      <w:pPr>
        <w:pStyle w:val="ListParagraph"/>
        <w:numPr>
          <w:ilvl w:val="0"/>
          <w:numId w:val="13"/>
        </w:numPr>
        <w:spacing w:after="0"/>
        <w:ind w:left="434" w:hanging="434"/>
        <w:rPr>
          <w:rFonts w:eastAsia="Arial" w:cs="Arial"/>
          <w:color w:val="auto"/>
          <w:lang w:eastAsia="en-US"/>
        </w:rPr>
      </w:pPr>
      <w:r w:rsidRPr="2A35E61E">
        <w:rPr>
          <w:rFonts w:eastAsia="Arial" w:cs="Arial"/>
          <w:color w:val="auto"/>
          <w:lang w:eastAsia="en-US"/>
        </w:rPr>
        <w:t xml:space="preserve">The Alliance and Matilda </w:t>
      </w:r>
      <w:r w:rsidR="09891C12" w:rsidRPr="2A35E61E">
        <w:rPr>
          <w:rFonts w:eastAsia="Arial" w:cs="Arial"/>
          <w:color w:val="auto"/>
          <w:lang w:eastAsia="en-US"/>
        </w:rPr>
        <w:t xml:space="preserve">House </w:t>
      </w:r>
      <w:r w:rsidRPr="2A35E61E">
        <w:rPr>
          <w:rFonts w:eastAsia="Arial" w:cs="Arial"/>
          <w:color w:val="auto"/>
          <w:lang w:eastAsia="en-US"/>
        </w:rPr>
        <w:t>contracts together represent the vast majority of the PH</w:t>
      </w:r>
      <w:r w:rsidR="00BE116D">
        <w:rPr>
          <w:rFonts w:eastAsia="Arial" w:cs="Arial"/>
          <w:color w:val="auto"/>
          <w:lang w:eastAsia="en-US"/>
        </w:rPr>
        <w:t>B</w:t>
      </w:r>
      <w:r w:rsidRPr="2A35E61E">
        <w:rPr>
          <w:rFonts w:eastAsia="Arial" w:cs="Arial"/>
          <w:color w:val="auto"/>
          <w:lang w:eastAsia="en-US"/>
        </w:rPr>
        <w:t xml:space="preserve"> budget and means the Council will have </w:t>
      </w:r>
      <w:r w:rsidR="0A8AD1BC" w:rsidRPr="2A35E61E">
        <w:rPr>
          <w:rFonts w:eastAsia="Arial" w:cs="Arial"/>
          <w:color w:val="auto"/>
          <w:lang w:eastAsia="en-US"/>
        </w:rPr>
        <w:t xml:space="preserve">contractual </w:t>
      </w:r>
      <w:r w:rsidR="08DF19D1" w:rsidRPr="2A35E61E">
        <w:rPr>
          <w:rFonts w:eastAsia="Arial" w:cs="Arial"/>
          <w:color w:val="auto"/>
          <w:lang w:eastAsia="en-US"/>
        </w:rPr>
        <w:t>commitments</w:t>
      </w:r>
      <w:r w:rsidR="0A8AD1BC" w:rsidRPr="2A35E61E">
        <w:rPr>
          <w:rFonts w:eastAsia="Arial" w:cs="Arial"/>
          <w:color w:val="auto"/>
          <w:lang w:eastAsia="en-US"/>
        </w:rPr>
        <w:t xml:space="preserve"> to </w:t>
      </w:r>
      <w:r w:rsidR="3C541F5C" w:rsidRPr="2A35E61E">
        <w:rPr>
          <w:rFonts w:eastAsia="Arial" w:cs="Arial"/>
          <w:color w:val="auto"/>
          <w:lang w:eastAsia="en-US"/>
        </w:rPr>
        <w:t xml:space="preserve">continue </w:t>
      </w:r>
      <w:r w:rsidR="0A8AD1BC" w:rsidRPr="2A35E61E">
        <w:rPr>
          <w:rFonts w:eastAsia="Arial" w:cs="Arial"/>
          <w:color w:val="auto"/>
          <w:lang w:eastAsia="en-US"/>
        </w:rPr>
        <w:t xml:space="preserve">to fund these services until 2027, </w:t>
      </w:r>
      <w:r w:rsidR="3BB4B681" w:rsidRPr="2A35E61E">
        <w:rPr>
          <w:rFonts w:eastAsia="Arial" w:cs="Arial"/>
          <w:color w:val="auto"/>
          <w:lang w:eastAsia="en-US"/>
        </w:rPr>
        <w:t>constraining</w:t>
      </w:r>
      <w:r w:rsidR="0A8AD1BC" w:rsidRPr="2A35E61E">
        <w:rPr>
          <w:rFonts w:eastAsia="Arial" w:cs="Arial"/>
          <w:color w:val="auto"/>
          <w:lang w:eastAsia="en-US"/>
        </w:rPr>
        <w:t xml:space="preserve"> the Council</w:t>
      </w:r>
      <w:r w:rsidR="5D1CEE8B" w:rsidRPr="2A35E61E">
        <w:rPr>
          <w:rFonts w:eastAsia="Arial" w:cs="Arial"/>
          <w:color w:val="auto"/>
          <w:lang w:eastAsia="en-US"/>
        </w:rPr>
        <w:t>’</w:t>
      </w:r>
      <w:r w:rsidR="0A8AD1BC" w:rsidRPr="2A35E61E">
        <w:rPr>
          <w:rFonts w:eastAsia="Arial" w:cs="Arial"/>
          <w:color w:val="auto"/>
          <w:lang w:eastAsia="en-US"/>
        </w:rPr>
        <w:t xml:space="preserve">s </w:t>
      </w:r>
      <w:r w:rsidR="55C934B5" w:rsidRPr="2A35E61E">
        <w:rPr>
          <w:rFonts w:eastAsia="Arial" w:cs="Arial"/>
          <w:color w:val="auto"/>
          <w:lang w:eastAsia="en-US"/>
        </w:rPr>
        <w:t xml:space="preserve">options for </w:t>
      </w:r>
      <w:r w:rsidR="4E03D492" w:rsidRPr="2A35E61E">
        <w:rPr>
          <w:rFonts w:eastAsia="Arial" w:cs="Arial"/>
          <w:color w:val="auto"/>
          <w:lang w:eastAsia="en-US"/>
        </w:rPr>
        <w:t xml:space="preserve">reductions </w:t>
      </w:r>
      <w:r w:rsidR="55C934B5" w:rsidRPr="2A35E61E">
        <w:rPr>
          <w:rFonts w:eastAsia="Arial" w:cs="Arial"/>
          <w:color w:val="auto"/>
          <w:lang w:eastAsia="en-US"/>
        </w:rPr>
        <w:t xml:space="preserve">in funding levels </w:t>
      </w:r>
      <w:r w:rsidR="0CABFBDB" w:rsidRPr="2A35E61E">
        <w:rPr>
          <w:rFonts w:eastAsia="Arial" w:cs="Arial"/>
          <w:color w:val="auto"/>
          <w:lang w:eastAsia="en-US"/>
        </w:rPr>
        <w:t xml:space="preserve">or significant changes in use </w:t>
      </w:r>
      <w:r w:rsidR="55C934B5" w:rsidRPr="2A35E61E">
        <w:rPr>
          <w:rFonts w:eastAsia="Arial" w:cs="Arial"/>
          <w:color w:val="auto"/>
          <w:lang w:eastAsia="en-US"/>
        </w:rPr>
        <w:t>until then.</w:t>
      </w:r>
    </w:p>
    <w:p w14:paraId="5E78114B" w14:textId="575524E8" w:rsidR="749E733B" w:rsidRDefault="749E733B" w:rsidP="003E5FEA">
      <w:pPr>
        <w:spacing w:after="0"/>
        <w:ind w:left="434" w:hanging="434"/>
        <w:rPr>
          <w:rFonts w:eastAsia="Arial" w:cs="Arial"/>
          <w:color w:val="000000" w:themeColor="text1"/>
          <w:lang w:eastAsia="en-US"/>
        </w:rPr>
      </w:pPr>
    </w:p>
    <w:p w14:paraId="1835DD17" w14:textId="29614340" w:rsidR="00B86B55" w:rsidRPr="00B86B55" w:rsidRDefault="5243BC89" w:rsidP="003E5FEA">
      <w:pPr>
        <w:pStyle w:val="ListParagraph"/>
        <w:numPr>
          <w:ilvl w:val="0"/>
          <w:numId w:val="13"/>
        </w:numPr>
        <w:spacing w:after="0"/>
        <w:ind w:left="434" w:hanging="434"/>
        <w:rPr>
          <w:rFonts w:eastAsia="Arial" w:cs="Arial"/>
          <w:color w:val="000000" w:themeColor="text1"/>
          <w:lang w:eastAsia="en-US"/>
        </w:rPr>
      </w:pPr>
      <w:r w:rsidRPr="2A35E61E">
        <w:rPr>
          <w:rFonts w:eastAsia="Arial" w:cs="Arial"/>
          <w:color w:val="000000" w:themeColor="text1"/>
          <w:lang w:eastAsia="en-US"/>
        </w:rPr>
        <w:t xml:space="preserve">As </w:t>
      </w:r>
      <w:r w:rsidR="06D4B049" w:rsidRPr="2A35E61E">
        <w:rPr>
          <w:rFonts w:eastAsia="Arial" w:cs="Arial"/>
          <w:color w:val="000000" w:themeColor="text1"/>
          <w:lang w:eastAsia="en-US"/>
        </w:rPr>
        <w:t>outlined</w:t>
      </w:r>
      <w:r w:rsidRPr="2A35E61E">
        <w:rPr>
          <w:rFonts w:eastAsia="Arial" w:cs="Arial"/>
          <w:color w:val="000000" w:themeColor="text1"/>
          <w:lang w:eastAsia="en-US"/>
        </w:rPr>
        <w:t xml:space="preserve"> in this report, and set out in detail in Appendix </w:t>
      </w:r>
      <w:r w:rsidR="005361D6">
        <w:rPr>
          <w:rFonts w:eastAsia="Arial" w:cs="Arial"/>
          <w:color w:val="000000" w:themeColor="text1"/>
          <w:lang w:eastAsia="en-US"/>
        </w:rPr>
        <w:t>2</w:t>
      </w:r>
      <w:r w:rsidRPr="2A35E61E">
        <w:rPr>
          <w:rFonts w:eastAsia="Arial" w:cs="Arial"/>
          <w:color w:val="000000" w:themeColor="text1"/>
          <w:lang w:eastAsia="en-US"/>
        </w:rPr>
        <w:t xml:space="preserve">, </w:t>
      </w:r>
      <w:bookmarkStart w:id="8" w:name="_Int_Feepkx4x"/>
      <w:proofErr w:type="gramStart"/>
      <w:r w:rsidRPr="2A35E61E">
        <w:rPr>
          <w:rFonts w:eastAsia="Arial" w:cs="Arial"/>
          <w:color w:val="000000" w:themeColor="text1"/>
          <w:lang w:eastAsia="en-US"/>
        </w:rPr>
        <w:t xml:space="preserve">a large </w:t>
      </w:r>
      <w:r w:rsidR="0BFE06D0" w:rsidRPr="2A35E61E">
        <w:rPr>
          <w:rFonts w:eastAsia="Arial" w:cs="Arial"/>
          <w:color w:val="000000" w:themeColor="text1"/>
          <w:lang w:eastAsia="en-US"/>
        </w:rPr>
        <w:t>number</w:t>
      </w:r>
      <w:r w:rsidRPr="2A35E61E">
        <w:rPr>
          <w:rFonts w:eastAsia="Arial" w:cs="Arial"/>
          <w:color w:val="000000" w:themeColor="text1"/>
          <w:lang w:eastAsia="en-US"/>
        </w:rPr>
        <w:t xml:space="preserve"> of</w:t>
      </w:r>
      <w:bookmarkEnd w:id="8"/>
      <w:proofErr w:type="gramEnd"/>
      <w:r w:rsidRPr="2A35E61E">
        <w:rPr>
          <w:rFonts w:eastAsia="Arial" w:cs="Arial"/>
          <w:color w:val="000000" w:themeColor="text1"/>
          <w:lang w:eastAsia="en-US"/>
        </w:rPr>
        <w:t xml:space="preserve"> services for single homeless individuals and those experienc</w:t>
      </w:r>
      <w:r w:rsidR="72EFDD56" w:rsidRPr="2A35E61E">
        <w:rPr>
          <w:rFonts w:eastAsia="Arial" w:cs="Arial"/>
          <w:color w:val="000000" w:themeColor="text1"/>
          <w:lang w:eastAsia="en-US"/>
        </w:rPr>
        <w:t>ing rough sleeping, are funded by government funding such</w:t>
      </w:r>
      <w:r w:rsidR="4EC5F816" w:rsidRPr="2A35E61E">
        <w:rPr>
          <w:rFonts w:eastAsia="Arial" w:cs="Arial"/>
          <w:color w:val="000000" w:themeColor="text1"/>
          <w:lang w:eastAsia="en-US"/>
        </w:rPr>
        <w:t xml:space="preserve"> </w:t>
      </w:r>
      <w:r w:rsidR="72EFDD56" w:rsidRPr="2A35E61E">
        <w:rPr>
          <w:rFonts w:eastAsia="Arial" w:cs="Arial"/>
          <w:color w:val="000000" w:themeColor="text1"/>
          <w:lang w:eastAsia="en-US"/>
        </w:rPr>
        <w:t>as RSI and RSAP</w:t>
      </w:r>
      <w:r w:rsidR="5878FBAF" w:rsidRPr="2A35E61E">
        <w:rPr>
          <w:rFonts w:eastAsia="Arial" w:cs="Arial"/>
          <w:color w:val="000000" w:themeColor="text1"/>
          <w:lang w:eastAsia="en-US"/>
        </w:rPr>
        <w:t>/NSAP</w:t>
      </w:r>
      <w:r w:rsidR="72EFDD56" w:rsidRPr="2A35E61E">
        <w:rPr>
          <w:rFonts w:eastAsia="Arial" w:cs="Arial"/>
          <w:color w:val="000000" w:themeColor="text1"/>
          <w:lang w:eastAsia="en-US"/>
        </w:rPr>
        <w:t>. RSAP</w:t>
      </w:r>
      <w:r w:rsidR="0EE6ABCF" w:rsidRPr="2A35E61E">
        <w:rPr>
          <w:rFonts w:eastAsia="Arial" w:cs="Arial"/>
          <w:color w:val="000000" w:themeColor="text1"/>
          <w:lang w:eastAsia="en-US"/>
        </w:rPr>
        <w:t>/NSAP</w:t>
      </w:r>
      <w:r w:rsidR="72EFDD56" w:rsidRPr="2A35E61E">
        <w:rPr>
          <w:rFonts w:eastAsia="Arial" w:cs="Arial"/>
          <w:color w:val="000000" w:themeColor="text1"/>
          <w:lang w:eastAsia="en-US"/>
        </w:rPr>
        <w:t xml:space="preserve"> and RSI ends 31</w:t>
      </w:r>
      <w:r w:rsidR="72EFDD56" w:rsidRPr="2A35E61E">
        <w:rPr>
          <w:rFonts w:eastAsia="Arial" w:cs="Arial"/>
          <w:color w:val="000000" w:themeColor="text1"/>
          <w:vertAlign w:val="superscript"/>
          <w:lang w:eastAsia="en-US"/>
        </w:rPr>
        <w:t>st</w:t>
      </w:r>
      <w:r w:rsidR="72EFDD56" w:rsidRPr="2A35E61E">
        <w:rPr>
          <w:rFonts w:eastAsia="Arial" w:cs="Arial"/>
          <w:color w:val="000000" w:themeColor="text1"/>
          <w:lang w:eastAsia="en-US"/>
        </w:rPr>
        <w:t xml:space="preserve"> March 2025</w:t>
      </w:r>
      <w:r w:rsidR="20508D5A" w:rsidRPr="2A35E61E">
        <w:rPr>
          <w:rFonts w:eastAsia="Arial" w:cs="Arial"/>
          <w:color w:val="000000" w:themeColor="text1"/>
          <w:lang w:eastAsia="en-US"/>
        </w:rPr>
        <w:t xml:space="preserve"> and with a general election </w:t>
      </w:r>
      <w:r w:rsidR="3A9D4005" w:rsidRPr="2A35E61E">
        <w:rPr>
          <w:rFonts w:eastAsia="Arial" w:cs="Arial"/>
          <w:color w:val="000000" w:themeColor="text1"/>
          <w:lang w:eastAsia="en-US"/>
        </w:rPr>
        <w:t>this year,</w:t>
      </w:r>
      <w:r w:rsidR="20508D5A" w:rsidRPr="2A35E61E">
        <w:rPr>
          <w:rFonts w:eastAsia="Arial" w:cs="Arial"/>
          <w:color w:val="000000" w:themeColor="text1"/>
          <w:lang w:eastAsia="en-US"/>
        </w:rPr>
        <w:t xml:space="preserve"> there is considerable uncertainty regarding future approach</w:t>
      </w:r>
      <w:r w:rsidR="4202A917" w:rsidRPr="2A35E61E">
        <w:rPr>
          <w:rFonts w:eastAsia="Arial" w:cs="Arial"/>
          <w:color w:val="000000" w:themeColor="text1"/>
          <w:lang w:eastAsia="en-US"/>
        </w:rPr>
        <w:t xml:space="preserve">, and therefore it unknown when and </w:t>
      </w:r>
      <w:r w:rsidR="00F202E2">
        <w:rPr>
          <w:rFonts w:eastAsia="Arial" w:cs="Arial"/>
          <w:color w:val="000000" w:themeColor="text1"/>
          <w:lang w:eastAsia="en-US"/>
        </w:rPr>
        <w:t xml:space="preserve">local authorities </w:t>
      </w:r>
      <w:r w:rsidR="4202A917" w:rsidRPr="2A35E61E">
        <w:rPr>
          <w:rFonts w:eastAsia="Arial" w:cs="Arial"/>
          <w:color w:val="000000" w:themeColor="text1"/>
          <w:lang w:eastAsia="en-US"/>
        </w:rPr>
        <w:t xml:space="preserve">will </w:t>
      </w:r>
      <w:r w:rsidR="60F6EAC1" w:rsidRPr="2A35E61E">
        <w:rPr>
          <w:rFonts w:eastAsia="Arial" w:cs="Arial"/>
          <w:color w:val="000000" w:themeColor="text1"/>
          <w:lang w:eastAsia="en-US"/>
        </w:rPr>
        <w:t>receive</w:t>
      </w:r>
      <w:r w:rsidR="4202A917" w:rsidRPr="2A35E61E">
        <w:rPr>
          <w:rFonts w:eastAsia="Arial" w:cs="Arial"/>
          <w:color w:val="000000" w:themeColor="text1"/>
          <w:lang w:eastAsia="en-US"/>
        </w:rPr>
        <w:t xml:space="preserve"> </w:t>
      </w:r>
      <w:r w:rsidR="11A3ADDE" w:rsidRPr="2A35E61E">
        <w:rPr>
          <w:rFonts w:eastAsia="Arial" w:cs="Arial"/>
          <w:color w:val="000000" w:themeColor="text1"/>
          <w:lang w:eastAsia="en-US"/>
        </w:rPr>
        <w:t>information</w:t>
      </w:r>
      <w:r w:rsidR="4202A917" w:rsidRPr="2A35E61E">
        <w:rPr>
          <w:rFonts w:eastAsia="Arial" w:cs="Arial"/>
          <w:color w:val="000000" w:themeColor="text1"/>
          <w:lang w:eastAsia="en-US"/>
        </w:rPr>
        <w:t xml:space="preserve"> in </w:t>
      </w:r>
      <w:r w:rsidR="35D53CE8" w:rsidRPr="2A35E61E">
        <w:rPr>
          <w:rFonts w:eastAsia="Arial" w:cs="Arial"/>
          <w:color w:val="000000" w:themeColor="text1"/>
          <w:lang w:eastAsia="en-US"/>
        </w:rPr>
        <w:t>relation</w:t>
      </w:r>
      <w:r w:rsidR="4202A917" w:rsidRPr="2A35E61E">
        <w:rPr>
          <w:rFonts w:eastAsia="Arial" w:cs="Arial"/>
          <w:color w:val="000000" w:themeColor="text1"/>
          <w:lang w:eastAsia="en-US"/>
        </w:rPr>
        <w:t xml:space="preserve"> to funding </w:t>
      </w:r>
      <w:r w:rsidR="7D46FE80" w:rsidRPr="2A35E61E">
        <w:rPr>
          <w:rFonts w:eastAsia="Arial" w:cs="Arial"/>
          <w:color w:val="000000" w:themeColor="text1"/>
          <w:lang w:eastAsia="en-US"/>
        </w:rPr>
        <w:t>allocations</w:t>
      </w:r>
      <w:r w:rsidR="4202A917" w:rsidRPr="2A35E61E">
        <w:rPr>
          <w:rFonts w:eastAsia="Arial" w:cs="Arial"/>
          <w:color w:val="000000" w:themeColor="text1"/>
          <w:lang w:eastAsia="en-US"/>
        </w:rPr>
        <w:t xml:space="preserve"> from April 2025.</w:t>
      </w:r>
    </w:p>
    <w:p w14:paraId="5C7B3742" w14:textId="12DDE433" w:rsidR="00B86B55" w:rsidRDefault="00B86B55" w:rsidP="003E5FEA">
      <w:pPr>
        <w:spacing w:after="0"/>
        <w:ind w:left="434" w:hanging="434"/>
        <w:rPr>
          <w:rFonts w:eastAsia="Arial" w:cs="Arial"/>
          <w:color w:val="000000" w:themeColor="text1"/>
          <w:lang w:eastAsia="en-US"/>
        </w:rPr>
      </w:pPr>
    </w:p>
    <w:p w14:paraId="29C57C14" w14:textId="5D46D7FA" w:rsidR="00B86B55" w:rsidRPr="00B44E45" w:rsidRDefault="56477411" w:rsidP="003E5FEA">
      <w:pPr>
        <w:pStyle w:val="ListParagraph"/>
        <w:numPr>
          <w:ilvl w:val="0"/>
          <w:numId w:val="13"/>
        </w:numPr>
        <w:spacing w:after="0"/>
        <w:ind w:left="434" w:hanging="434"/>
        <w:rPr>
          <w:rFonts w:eastAsia="Arial" w:cs="Arial"/>
          <w:color w:val="000000" w:themeColor="text1"/>
          <w:lang w:eastAsia="en-US"/>
        </w:rPr>
      </w:pPr>
      <w:r w:rsidRPr="00B44E45">
        <w:rPr>
          <w:rFonts w:eastAsia="Arial" w:cs="Arial"/>
          <w:color w:val="000000" w:themeColor="text1"/>
          <w:lang w:eastAsia="en-US"/>
        </w:rPr>
        <w:t xml:space="preserve">The financial implications in relation to the lease for Floyds Row are </w:t>
      </w:r>
      <w:r w:rsidR="00B54308" w:rsidRPr="00B44E45">
        <w:rPr>
          <w:rFonts w:eastAsia="Arial" w:cs="Arial"/>
          <w:color w:val="000000" w:themeColor="text1"/>
          <w:lang w:eastAsia="en-US"/>
        </w:rPr>
        <w:t xml:space="preserve">that the rent is secured for the </w:t>
      </w:r>
      <w:r w:rsidR="00BA044D" w:rsidRPr="00B44E45">
        <w:rPr>
          <w:rFonts w:eastAsia="Arial" w:cs="Arial"/>
          <w:color w:val="000000" w:themeColor="text1"/>
          <w:lang w:eastAsia="en-US"/>
        </w:rPr>
        <w:t>term of the lease</w:t>
      </w:r>
      <w:r w:rsidR="00B54308" w:rsidRPr="00B44E45">
        <w:rPr>
          <w:rFonts w:eastAsia="Arial" w:cs="Arial"/>
          <w:color w:val="000000" w:themeColor="text1"/>
          <w:lang w:eastAsia="en-US"/>
        </w:rPr>
        <w:t>.</w:t>
      </w:r>
    </w:p>
    <w:p w14:paraId="69009D81" w14:textId="374141D6" w:rsidR="005E4FB5" w:rsidRDefault="005E4FB5" w:rsidP="31FC619E">
      <w:pPr>
        <w:spacing w:after="0"/>
        <w:rPr>
          <w:rFonts w:eastAsia="Arial" w:cs="Arial"/>
          <w:color w:val="000000" w:themeColor="text1"/>
          <w:lang w:eastAsia="en-US"/>
        </w:rPr>
      </w:pPr>
    </w:p>
    <w:p w14:paraId="74B9EDAB" w14:textId="643DD401" w:rsidR="005E4FB5" w:rsidRDefault="66474C35" w:rsidP="31FC619E">
      <w:pPr>
        <w:spacing w:after="0"/>
        <w:rPr>
          <w:rFonts w:eastAsia="Arial" w:cs="Arial"/>
          <w:b/>
          <w:bCs/>
          <w:color w:val="auto"/>
          <w:lang w:eastAsia="en-US"/>
        </w:rPr>
      </w:pPr>
      <w:r w:rsidRPr="31FC619E">
        <w:rPr>
          <w:rFonts w:eastAsia="Arial" w:cs="Arial"/>
          <w:b/>
          <w:bCs/>
          <w:color w:val="auto"/>
          <w:lang w:eastAsia="en-US"/>
        </w:rPr>
        <w:t>Performance monitoring</w:t>
      </w:r>
    </w:p>
    <w:p w14:paraId="32FB2553" w14:textId="77777777" w:rsidR="00B64D26" w:rsidRDefault="00B64D26" w:rsidP="31FC619E">
      <w:pPr>
        <w:spacing w:after="0"/>
        <w:rPr>
          <w:rFonts w:eastAsia="Arial" w:cs="Arial"/>
          <w:b/>
          <w:bCs/>
          <w:color w:val="000000" w:themeColor="text1"/>
          <w:lang w:eastAsia="en-US"/>
        </w:rPr>
      </w:pPr>
    </w:p>
    <w:p w14:paraId="25ABAB4D" w14:textId="638C3BA3" w:rsidR="005E4FB5" w:rsidRPr="005E4FB5" w:rsidRDefault="2B72962A" w:rsidP="003E5FEA">
      <w:pPr>
        <w:pStyle w:val="ListParagraph"/>
        <w:numPr>
          <w:ilvl w:val="0"/>
          <w:numId w:val="13"/>
        </w:numPr>
        <w:spacing w:after="0"/>
        <w:ind w:left="420" w:hanging="420"/>
        <w:rPr>
          <w:rFonts w:eastAsia="Arial" w:cs="Arial"/>
          <w:color w:val="auto"/>
          <w:lang w:eastAsia="en-US"/>
        </w:rPr>
      </w:pPr>
      <w:r w:rsidRPr="2A35E61E">
        <w:rPr>
          <w:rFonts w:eastAsia="Arial" w:cs="Arial"/>
          <w:color w:val="auto"/>
          <w:lang w:eastAsia="en-US"/>
        </w:rPr>
        <w:t xml:space="preserve">In distributing this budget, the </w:t>
      </w:r>
      <w:r w:rsidR="00F202E2">
        <w:rPr>
          <w:rFonts w:eastAsia="Arial" w:cs="Arial"/>
          <w:color w:val="auto"/>
          <w:lang w:eastAsia="en-US"/>
        </w:rPr>
        <w:t xml:space="preserve">City </w:t>
      </w:r>
      <w:r w:rsidRPr="2A35E61E">
        <w:rPr>
          <w:rFonts w:eastAsia="Arial" w:cs="Arial"/>
          <w:color w:val="auto"/>
          <w:lang w:eastAsia="en-US"/>
        </w:rPr>
        <w:t xml:space="preserve">Council will ensure that there are clear outcomes and targets in each organisation’s service specification which are reported on quarterly. </w:t>
      </w:r>
      <w:r w:rsidR="343155A5" w:rsidRPr="2A35E61E">
        <w:rPr>
          <w:rFonts w:eastAsia="Arial" w:cs="Arial"/>
          <w:color w:val="auto"/>
          <w:lang w:eastAsia="en-US"/>
        </w:rPr>
        <w:t>Quarterly, 6</w:t>
      </w:r>
      <w:r w:rsidRPr="2A35E61E">
        <w:rPr>
          <w:rFonts w:eastAsia="Arial" w:cs="Arial"/>
          <w:color w:val="auto"/>
          <w:lang w:eastAsia="en-US"/>
        </w:rPr>
        <w:t>-</w:t>
      </w:r>
      <w:r w:rsidR="640E998A" w:rsidRPr="2A35E61E">
        <w:rPr>
          <w:rFonts w:eastAsia="Arial" w:cs="Arial"/>
          <w:color w:val="auto"/>
          <w:lang w:eastAsia="en-US"/>
        </w:rPr>
        <w:t>monthly,</w:t>
      </w:r>
      <w:r w:rsidRPr="2A35E61E">
        <w:rPr>
          <w:rFonts w:eastAsia="Arial" w:cs="Arial"/>
          <w:color w:val="auto"/>
          <w:lang w:eastAsia="en-US"/>
        </w:rPr>
        <w:t xml:space="preserve"> or annual performance monitoring meetings </w:t>
      </w:r>
      <w:r w:rsidR="0D58B5C4" w:rsidRPr="2A35E61E">
        <w:rPr>
          <w:rFonts w:eastAsia="Arial" w:cs="Arial"/>
          <w:color w:val="auto"/>
          <w:lang w:eastAsia="en-US"/>
        </w:rPr>
        <w:t xml:space="preserve">will take place with all </w:t>
      </w:r>
      <w:r w:rsidR="5CA6A87B" w:rsidRPr="2A35E61E">
        <w:rPr>
          <w:rFonts w:eastAsia="Arial" w:cs="Arial"/>
          <w:color w:val="auto"/>
          <w:lang w:eastAsia="en-US"/>
        </w:rPr>
        <w:t>services to</w:t>
      </w:r>
      <w:r w:rsidRPr="2A35E61E">
        <w:rPr>
          <w:rFonts w:eastAsia="Arial" w:cs="Arial"/>
          <w:color w:val="auto"/>
          <w:lang w:eastAsia="en-US"/>
        </w:rPr>
        <w:t xml:space="preserve"> ensure that outcomes and targets are </w:t>
      </w:r>
      <w:r w:rsidR="2821226A" w:rsidRPr="2A35E61E">
        <w:rPr>
          <w:rFonts w:eastAsia="Arial" w:cs="Arial"/>
          <w:color w:val="auto"/>
          <w:lang w:eastAsia="en-US"/>
        </w:rPr>
        <w:t>achieved,</w:t>
      </w:r>
      <w:r w:rsidRPr="2A35E61E">
        <w:rPr>
          <w:rFonts w:eastAsia="Arial" w:cs="Arial"/>
          <w:color w:val="auto"/>
          <w:lang w:eastAsia="en-US"/>
        </w:rPr>
        <w:t xml:space="preserve"> and issues are addressed in a timely and professional manner.</w:t>
      </w:r>
    </w:p>
    <w:p w14:paraId="562C75D1" w14:textId="77777777" w:rsidR="005E4FB5" w:rsidRPr="005E4FB5" w:rsidRDefault="005E4FB5" w:rsidP="56A74BE2">
      <w:pPr>
        <w:spacing w:after="0"/>
        <w:rPr>
          <w:rFonts w:eastAsia="Arial" w:cs="Arial"/>
          <w:color w:val="auto"/>
          <w:lang w:eastAsia="en-US"/>
        </w:rPr>
      </w:pPr>
    </w:p>
    <w:p w14:paraId="068D2010" w14:textId="67D3A543" w:rsidR="005E4FB5" w:rsidRDefault="005E4FB5" w:rsidP="00B64D26">
      <w:pPr>
        <w:pStyle w:val="ListParagraph"/>
        <w:numPr>
          <w:ilvl w:val="0"/>
          <w:numId w:val="0"/>
        </w:numPr>
        <w:tabs>
          <w:tab w:val="clear" w:pos="426"/>
        </w:tabs>
        <w:spacing w:after="0"/>
        <w:rPr>
          <w:rFonts w:eastAsia="Arial" w:cs="Arial"/>
          <w:b/>
          <w:bCs/>
          <w:color w:val="auto"/>
          <w:lang w:eastAsia="en-US"/>
        </w:rPr>
      </w:pPr>
      <w:r w:rsidRPr="56A74BE2">
        <w:rPr>
          <w:rFonts w:eastAsia="Arial" w:cs="Arial"/>
          <w:b/>
          <w:bCs/>
          <w:color w:val="auto"/>
          <w:lang w:eastAsia="en-US"/>
        </w:rPr>
        <w:t>Legal issues</w:t>
      </w:r>
    </w:p>
    <w:p w14:paraId="3D77D973" w14:textId="77777777" w:rsidR="00B64D26" w:rsidRPr="005E4FB5" w:rsidRDefault="00B64D26" w:rsidP="56A74BE2">
      <w:pPr>
        <w:pStyle w:val="ListParagraph"/>
        <w:numPr>
          <w:ilvl w:val="0"/>
          <w:numId w:val="0"/>
        </w:numPr>
        <w:spacing w:after="0"/>
        <w:ind w:left="720"/>
        <w:rPr>
          <w:rFonts w:eastAsia="Arial" w:cs="Arial"/>
          <w:b/>
          <w:bCs/>
          <w:color w:val="auto"/>
          <w:lang w:eastAsia="en-US"/>
        </w:rPr>
      </w:pPr>
    </w:p>
    <w:p w14:paraId="664355AD" w14:textId="29681042" w:rsidR="005E4FB5" w:rsidRDefault="00A02438" w:rsidP="003E5FEA">
      <w:pPr>
        <w:pStyle w:val="ListParagraph"/>
        <w:numPr>
          <w:ilvl w:val="0"/>
          <w:numId w:val="13"/>
        </w:numPr>
        <w:tabs>
          <w:tab w:val="clear" w:pos="426"/>
        </w:tabs>
        <w:spacing w:after="0"/>
        <w:ind w:left="434" w:hanging="434"/>
        <w:rPr>
          <w:rFonts w:eastAsia="Arial" w:cs="Arial"/>
          <w:color w:val="auto"/>
          <w:lang w:eastAsia="en-US"/>
        </w:rPr>
      </w:pPr>
      <w:r w:rsidRPr="00A02438">
        <w:rPr>
          <w:rFonts w:eastAsia="Arial" w:cs="Arial"/>
          <w:color w:val="auto"/>
          <w:lang w:eastAsia="en-US"/>
        </w:rPr>
        <w:t xml:space="preserve">Under part 4.5 (26) of the Council’s Constitution Cabinet is empowered to agree the grants set out in Table 1 of this report and under part 4.5 (10) </w:t>
      </w:r>
      <w:r w:rsidR="00316F5F">
        <w:rPr>
          <w:rFonts w:eastAsia="Arial" w:cs="Arial"/>
          <w:color w:val="auto"/>
          <w:lang w:eastAsia="en-US"/>
        </w:rPr>
        <w:t xml:space="preserve">Cabinet </w:t>
      </w:r>
      <w:r w:rsidRPr="00A02438">
        <w:rPr>
          <w:rFonts w:eastAsia="Arial" w:cs="Arial"/>
          <w:color w:val="auto"/>
          <w:lang w:eastAsia="en-US"/>
        </w:rPr>
        <w:t>can agree the proposed use of funds for the Matilda House project at recommendation 3.  Under Section 9E of the Local Government Act 2000 Cabinet can delegate any of its functions to an officer</w:t>
      </w:r>
      <w:r w:rsidR="00B54308">
        <w:rPr>
          <w:rFonts w:eastAsia="Arial" w:cs="Arial"/>
          <w:color w:val="auto"/>
          <w:lang w:eastAsia="en-US"/>
        </w:rPr>
        <w:t>.</w:t>
      </w:r>
    </w:p>
    <w:p w14:paraId="571F271A" w14:textId="77777777" w:rsidR="00B54308" w:rsidRPr="00A02438" w:rsidRDefault="00B54308" w:rsidP="003E5FEA">
      <w:pPr>
        <w:pStyle w:val="ListParagraph"/>
        <w:numPr>
          <w:ilvl w:val="0"/>
          <w:numId w:val="0"/>
        </w:numPr>
        <w:tabs>
          <w:tab w:val="clear" w:pos="426"/>
        </w:tabs>
        <w:spacing w:after="0"/>
        <w:ind w:left="434" w:hanging="434"/>
        <w:rPr>
          <w:rFonts w:eastAsia="Arial" w:cs="Arial"/>
          <w:color w:val="auto"/>
          <w:lang w:eastAsia="en-US"/>
        </w:rPr>
      </w:pPr>
    </w:p>
    <w:p w14:paraId="22B9E3F8" w14:textId="4F0F6C4F" w:rsidR="00316F5F" w:rsidRDefault="00A02438" w:rsidP="003E5FEA">
      <w:pPr>
        <w:pStyle w:val="ListParagraph"/>
        <w:numPr>
          <w:ilvl w:val="0"/>
          <w:numId w:val="13"/>
        </w:numPr>
        <w:tabs>
          <w:tab w:val="clear" w:pos="426"/>
        </w:tabs>
        <w:spacing w:after="0"/>
        <w:ind w:left="434" w:hanging="434"/>
        <w:rPr>
          <w:rFonts w:eastAsia="Arial" w:cs="Arial"/>
          <w:color w:val="auto"/>
          <w:lang w:eastAsia="en-US"/>
        </w:rPr>
      </w:pPr>
      <w:r w:rsidRPr="00A02438">
        <w:rPr>
          <w:rFonts w:eastAsia="Arial" w:cs="Arial"/>
          <w:color w:val="auto"/>
          <w:lang w:eastAsia="en-US"/>
        </w:rPr>
        <w:t>All grants give</w:t>
      </w:r>
      <w:r>
        <w:rPr>
          <w:rFonts w:eastAsia="Arial" w:cs="Arial"/>
          <w:color w:val="auto"/>
          <w:lang w:eastAsia="en-US"/>
        </w:rPr>
        <w:t>n will need a written agreement</w:t>
      </w:r>
      <w:r w:rsidRPr="00A02438">
        <w:rPr>
          <w:rFonts w:eastAsia="Arial" w:cs="Arial"/>
          <w:color w:val="auto"/>
          <w:lang w:eastAsia="en-US"/>
        </w:rPr>
        <w:t xml:space="preserve"> between the </w:t>
      </w:r>
      <w:r>
        <w:rPr>
          <w:rFonts w:eastAsia="Arial" w:cs="Arial"/>
          <w:color w:val="auto"/>
          <w:lang w:eastAsia="en-US"/>
        </w:rPr>
        <w:t xml:space="preserve">City </w:t>
      </w:r>
      <w:r w:rsidRPr="00A02438">
        <w:rPr>
          <w:rFonts w:eastAsia="Arial" w:cs="Arial"/>
          <w:color w:val="auto"/>
          <w:lang w:eastAsia="en-US"/>
        </w:rPr>
        <w:t>Council and the recipient. A contract for supported accommodation at Matilda House will need to be procured and awarded in compliance with the Public Contracts Regulations 2015 and the Council’s Constitution.</w:t>
      </w:r>
    </w:p>
    <w:p w14:paraId="1DBAE9C5" w14:textId="77777777" w:rsidR="00B54308" w:rsidRPr="00B54308" w:rsidRDefault="00B54308" w:rsidP="003E5FEA">
      <w:pPr>
        <w:ind w:left="434" w:hanging="434"/>
        <w:rPr>
          <w:rFonts w:eastAsia="Arial" w:cs="Arial"/>
          <w:color w:val="auto"/>
          <w:lang w:eastAsia="en-US"/>
        </w:rPr>
      </w:pPr>
    </w:p>
    <w:p w14:paraId="67748830" w14:textId="75A132C4" w:rsidR="005E4FB5" w:rsidRPr="00B54308" w:rsidRDefault="00EF41C4" w:rsidP="003E5FEA">
      <w:pPr>
        <w:pStyle w:val="ListParagraph"/>
        <w:numPr>
          <w:ilvl w:val="0"/>
          <w:numId w:val="13"/>
        </w:numPr>
        <w:tabs>
          <w:tab w:val="clear" w:pos="426"/>
        </w:tabs>
        <w:spacing w:after="0"/>
        <w:ind w:left="434" w:hanging="434"/>
        <w:rPr>
          <w:rFonts w:eastAsia="Arial" w:cs="Arial"/>
          <w:color w:val="auto"/>
          <w:lang w:eastAsia="en-US"/>
        </w:rPr>
      </w:pPr>
      <w:r>
        <w:rPr>
          <w:rFonts w:eastAsia="Arial" w:cs="Arial"/>
          <w:color w:val="auto"/>
          <w:lang w:eastAsia="en-US"/>
        </w:rPr>
        <w:t>Where any changes to current service provision are proposed consideration needs to be given the City Council’s Public Sector Equality Duty under section 149 of the Equalities Act.</w:t>
      </w:r>
    </w:p>
    <w:p w14:paraId="3894C903" w14:textId="77777777" w:rsidR="00B86B55" w:rsidRPr="00B86B55" w:rsidRDefault="00B86B55" w:rsidP="003E5FEA">
      <w:pPr>
        <w:spacing w:after="0"/>
        <w:ind w:left="434" w:hanging="434"/>
        <w:rPr>
          <w:rFonts w:eastAsia="Arial"/>
          <w:color w:val="000000" w:themeColor="text1"/>
          <w:lang w:eastAsia="en-US"/>
        </w:rPr>
      </w:pPr>
    </w:p>
    <w:p w14:paraId="5F46C231" w14:textId="0F8FE0E1" w:rsidR="00B86B55" w:rsidRPr="00B44E45" w:rsidRDefault="56477411" w:rsidP="003E5FEA">
      <w:pPr>
        <w:pStyle w:val="ListParagraph"/>
        <w:numPr>
          <w:ilvl w:val="0"/>
          <w:numId w:val="13"/>
        </w:numPr>
        <w:tabs>
          <w:tab w:val="clear" w:pos="426"/>
        </w:tabs>
        <w:spacing w:after="0"/>
        <w:ind w:left="434" w:hanging="434"/>
        <w:rPr>
          <w:rFonts w:eastAsia="Arial" w:cs="Arial"/>
          <w:color w:val="auto"/>
          <w:lang w:eastAsia="en-US"/>
        </w:rPr>
      </w:pPr>
      <w:r w:rsidRPr="00B44E45">
        <w:rPr>
          <w:rFonts w:eastAsia="Arial" w:cs="Arial"/>
          <w:color w:val="auto"/>
          <w:lang w:eastAsia="en-US"/>
        </w:rPr>
        <w:t xml:space="preserve">The </w:t>
      </w:r>
      <w:r w:rsidR="001E6470" w:rsidRPr="00B44E45">
        <w:rPr>
          <w:rFonts w:eastAsia="Arial" w:cs="Arial"/>
          <w:color w:val="auto"/>
          <w:lang w:eastAsia="en-US"/>
        </w:rPr>
        <w:t xml:space="preserve">head of </w:t>
      </w:r>
      <w:r w:rsidRPr="00B44E45">
        <w:rPr>
          <w:rFonts w:eastAsia="Arial" w:cs="Arial"/>
          <w:color w:val="auto"/>
          <w:lang w:eastAsia="en-US"/>
        </w:rPr>
        <w:t xml:space="preserve">terms for </w:t>
      </w:r>
      <w:r w:rsidR="00F76EDC" w:rsidRPr="00B44E45">
        <w:rPr>
          <w:rFonts w:eastAsia="Arial" w:cs="Arial"/>
          <w:color w:val="auto"/>
          <w:lang w:eastAsia="en-US"/>
        </w:rPr>
        <w:t xml:space="preserve">the </w:t>
      </w:r>
      <w:r w:rsidRPr="00B44E45">
        <w:rPr>
          <w:rFonts w:eastAsia="Arial" w:cs="Arial"/>
          <w:color w:val="auto"/>
          <w:lang w:eastAsia="en-US"/>
        </w:rPr>
        <w:t>Floyds Row</w:t>
      </w:r>
      <w:r w:rsidR="00F76EDC" w:rsidRPr="00B44E45">
        <w:rPr>
          <w:rFonts w:eastAsia="Arial" w:cs="Arial"/>
          <w:color w:val="auto"/>
          <w:lang w:eastAsia="en-US"/>
        </w:rPr>
        <w:t xml:space="preserve"> lease</w:t>
      </w:r>
      <w:bookmarkStart w:id="9" w:name="LastEdit"/>
      <w:bookmarkEnd w:id="9"/>
      <w:r w:rsidRPr="00B44E45">
        <w:rPr>
          <w:rFonts w:eastAsia="Arial" w:cs="Arial"/>
          <w:color w:val="auto"/>
          <w:lang w:eastAsia="en-US"/>
        </w:rPr>
        <w:t xml:space="preserve"> have been agreed and the draft lease i</w:t>
      </w:r>
      <w:r w:rsidR="476145BD" w:rsidRPr="00B44E45">
        <w:rPr>
          <w:rFonts w:eastAsia="Arial" w:cs="Arial"/>
          <w:color w:val="auto"/>
          <w:lang w:eastAsia="en-US"/>
        </w:rPr>
        <w:t>s</w:t>
      </w:r>
      <w:r w:rsidRPr="00B44E45">
        <w:rPr>
          <w:rFonts w:eastAsia="Arial" w:cs="Arial"/>
          <w:color w:val="auto"/>
          <w:lang w:eastAsia="en-US"/>
        </w:rPr>
        <w:t xml:space="preserve"> currently in circulation.</w:t>
      </w:r>
      <w:r w:rsidR="00BA044D" w:rsidRPr="00B44E45">
        <w:rPr>
          <w:rFonts w:eastAsia="Arial" w:cs="Arial"/>
          <w:color w:val="auto"/>
          <w:lang w:eastAsia="en-US"/>
        </w:rPr>
        <w:t xml:space="preserve"> The proposed lease is </w:t>
      </w:r>
      <w:r w:rsidR="00BA044D" w:rsidRPr="00B44E45">
        <w:rPr>
          <w:rFonts w:eastAsia="Arial" w:cs="Arial"/>
        </w:rPr>
        <w:t>on terms compliant with Section 123 Local Government Act 1972</w:t>
      </w:r>
      <w:r w:rsidR="00BB76BE" w:rsidRPr="00B44E45">
        <w:rPr>
          <w:rFonts w:eastAsia="Arial" w:cs="Arial"/>
        </w:rPr>
        <w:t>.</w:t>
      </w:r>
    </w:p>
    <w:p w14:paraId="1A965116" w14:textId="77777777" w:rsidR="005E4FB5" w:rsidRPr="005E4FB5" w:rsidRDefault="005E4FB5" w:rsidP="56A74BE2">
      <w:pPr>
        <w:spacing w:after="0"/>
        <w:rPr>
          <w:rFonts w:eastAsia="Arial" w:cs="Arial"/>
          <w:color w:val="auto"/>
          <w:lang w:eastAsia="en-US"/>
        </w:rPr>
      </w:pPr>
    </w:p>
    <w:p w14:paraId="48740ADA" w14:textId="77777777" w:rsidR="005E4FB5" w:rsidRPr="005E4FB5" w:rsidRDefault="39657ABC" w:rsidP="00B64D26">
      <w:pPr>
        <w:pStyle w:val="ListParagraph"/>
        <w:numPr>
          <w:ilvl w:val="0"/>
          <w:numId w:val="0"/>
        </w:numPr>
        <w:tabs>
          <w:tab w:val="clear" w:pos="426"/>
        </w:tabs>
        <w:spacing w:after="0"/>
        <w:rPr>
          <w:rFonts w:eastAsia="Arial" w:cs="Arial"/>
          <w:b/>
          <w:bCs/>
          <w:color w:val="auto"/>
          <w:lang w:eastAsia="en-US"/>
        </w:rPr>
      </w:pPr>
      <w:r w:rsidRPr="08A98620">
        <w:rPr>
          <w:rFonts w:eastAsia="Arial" w:cs="Arial"/>
          <w:b/>
          <w:bCs/>
          <w:color w:val="auto"/>
          <w:lang w:eastAsia="en-US"/>
        </w:rPr>
        <w:t>Level of risk</w:t>
      </w:r>
    </w:p>
    <w:p w14:paraId="70A67CC8" w14:textId="3B9DE7B1" w:rsidR="08A98620" w:rsidRDefault="08A98620" w:rsidP="08A98620">
      <w:pPr>
        <w:spacing w:after="0"/>
        <w:rPr>
          <w:rFonts w:eastAsia="Arial" w:cs="Arial"/>
          <w:b/>
          <w:bCs/>
          <w:color w:val="000000" w:themeColor="text1"/>
          <w:lang w:eastAsia="en-US"/>
        </w:rPr>
      </w:pPr>
    </w:p>
    <w:p w14:paraId="4012F260" w14:textId="035952F4" w:rsidR="005E4FB5" w:rsidRPr="005E4FB5" w:rsidRDefault="2B72962A" w:rsidP="003E5FEA">
      <w:pPr>
        <w:pStyle w:val="ListParagraph"/>
        <w:numPr>
          <w:ilvl w:val="0"/>
          <w:numId w:val="13"/>
        </w:numPr>
        <w:spacing w:after="0"/>
        <w:ind w:left="686" w:hanging="720"/>
        <w:rPr>
          <w:rFonts w:eastAsia="Arial" w:cs="Arial"/>
          <w:color w:val="auto"/>
          <w:lang w:eastAsia="en-US"/>
        </w:rPr>
      </w:pPr>
      <w:r w:rsidRPr="2A35E61E">
        <w:rPr>
          <w:rFonts w:eastAsia="Arial" w:cs="Arial"/>
          <w:color w:val="auto"/>
          <w:lang w:eastAsia="en-US"/>
        </w:rPr>
        <w:t xml:space="preserve">The Risk Register is attached as Appendix </w:t>
      </w:r>
      <w:r w:rsidR="6120A151" w:rsidRPr="2A35E61E">
        <w:rPr>
          <w:rFonts w:eastAsia="Arial" w:cs="Arial"/>
          <w:color w:val="auto"/>
          <w:lang w:eastAsia="en-US"/>
        </w:rPr>
        <w:t>1.</w:t>
      </w:r>
    </w:p>
    <w:p w14:paraId="7DF4E37C" w14:textId="77777777" w:rsidR="005E4FB5" w:rsidRPr="005E4FB5" w:rsidRDefault="005E4FB5" w:rsidP="56A74BE2">
      <w:pPr>
        <w:spacing w:after="0"/>
        <w:rPr>
          <w:rFonts w:eastAsia="Arial" w:cs="Arial"/>
          <w:color w:val="auto"/>
          <w:lang w:eastAsia="en-US"/>
        </w:rPr>
      </w:pPr>
    </w:p>
    <w:p w14:paraId="0AF7C880" w14:textId="77777777" w:rsidR="005E4FB5" w:rsidRPr="00B82173" w:rsidRDefault="39657ABC" w:rsidP="00B64D26">
      <w:pPr>
        <w:pStyle w:val="ListParagraph"/>
        <w:numPr>
          <w:ilvl w:val="0"/>
          <w:numId w:val="0"/>
        </w:numPr>
        <w:tabs>
          <w:tab w:val="clear" w:pos="426"/>
        </w:tabs>
        <w:spacing w:after="0"/>
        <w:rPr>
          <w:rFonts w:eastAsia="Arial" w:cs="Arial"/>
          <w:b/>
          <w:bCs/>
          <w:color w:val="auto"/>
          <w:lang w:eastAsia="en-US"/>
        </w:rPr>
      </w:pPr>
      <w:bookmarkStart w:id="10" w:name="_Hlk159495223"/>
      <w:r w:rsidRPr="21BD0E91">
        <w:rPr>
          <w:rFonts w:eastAsia="Arial" w:cs="Arial"/>
          <w:b/>
          <w:bCs/>
          <w:color w:val="auto"/>
          <w:lang w:eastAsia="en-US"/>
        </w:rPr>
        <w:t>Equalities impact</w:t>
      </w:r>
    </w:p>
    <w:p w14:paraId="74BC5133" w14:textId="4925DA87" w:rsidR="08A98620" w:rsidRDefault="08A98620" w:rsidP="08A98620">
      <w:pPr>
        <w:spacing w:after="0"/>
        <w:rPr>
          <w:rFonts w:eastAsia="Arial" w:cs="Arial"/>
          <w:b/>
          <w:bCs/>
          <w:color w:val="000000" w:themeColor="text1"/>
          <w:lang w:eastAsia="en-US"/>
        </w:rPr>
      </w:pPr>
    </w:p>
    <w:p w14:paraId="7ACF3E54" w14:textId="488051F5" w:rsidR="00C15BB6" w:rsidRPr="00A61A3E" w:rsidRDefault="2B72962A" w:rsidP="003E5FEA">
      <w:pPr>
        <w:pStyle w:val="ListParagraph"/>
        <w:numPr>
          <w:ilvl w:val="0"/>
          <w:numId w:val="13"/>
        </w:numPr>
        <w:spacing w:after="0"/>
        <w:ind w:left="426" w:hanging="426"/>
        <w:rPr>
          <w:rFonts w:eastAsia="Arial" w:cs="Arial"/>
          <w:color w:val="auto"/>
          <w:lang w:eastAsia="en-US"/>
        </w:rPr>
      </w:pPr>
      <w:r w:rsidRPr="00A61A3E">
        <w:rPr>
          <w:rFonts w:eastAsia="Arial" w:cs="Arial"/>
          <w:color w:val="auto"/>
          <w:lang w:eastAsia="en-US"/>
        </w:rPr>
        <w:t>All services in receipt of funding are subject to monitoring which includes equality and diversity.</w:t>
      </w:r>
    </w:p>
    <w:p w14:paraId="6573B299" w14:textId="77777777" w:rsidR="00A61A3E" w:rsidRPr="00A61A3E" w:rsidRDefault="00A61A3E" w:rsidP="003E5FEA">
      <w:pPr>
        <w:pStyle w:val="ListParagraph"/>
        <w:numPr>
          <w:ilvl w:val="0"/>
          <w:numId w:val="0"/>
        </w:numPr>
        <w:spacing w:after="0"/>
        <w:ind w:left="426" w:hanging="426"/>
        <w:rPr>
          <w:rFonts w:eastAsia="Arial" w:cs="Arial"/>
          <w:color w:val="auto"/>
          <w:lang w:eastAsia="en-US"/>
        </w:rPr>
      </w:pPr>
    </w:p>
    <w:p w14:paraId="214F9F02" w14:textId="4D9C718A" w:rsidR="00B428F2" w:rsidRPr="00445625" w:rsidRDefault="00A61A3E" w:rsidP="003E5FEA">
      <w:pPr>
        <w:pStyle w:val="xmsonormal"/>
        <w:numPr>
          <w:ilvl w:val="0"/>
          <w:numId w:val="13"/>
        </w:numPr>
        <w:ind w:left="426" w:hanging="426"/>
        <w:rPr>
          <w:rFonts w:ascii="Arial" w:hAnsi="Arial" w:cs="Arial"/>
          <w:sz w:val="24"/>
          <w:szCs w:val="24"/>
        </w:rPr>
      </w:pPr>
      <w:r w:rsidRPr="00A61A3E">
        <w:rPr>
          <w:rFonts w:ascii="Arial" w:hAnsi="Arial" w:cs="Arial"/>
          <w:color w:val="000000"/>
          <w:sz w:val="24"/>
          <w:szCs w:val="24"/>
        </w:rPr>
        <w:t xml:space="preserve">The decommissioning of the three supported accommodation units (shared accommodation) delivered by Connection Support – as detailed in paragraph 26 - does not detrimentally affect any persons, especially persons with protected characteristics. </w:t>
      </w:r>
      <w:r w:rsidR="004F095B">
        <w:rPr>
          <w:rFonts w:ascii="Arial" w:hAnsi="Arial" w:cs="Arial"/>
          <w:color w:val="000000"/>
          <w:sz w:val="24"/>
          <w:szCs w:val="24"/>
        </w:rPr>
        <w:t xml:space="preserve">Whilst </w:t>
      </w:r>
      <w:r w:rsidRPr="00A61A3E">
        <w:rPr>
          <w:rFonts w:ascii="Arial" w:hAnsi="Arial" w:cs="Arial"/>
          <w:color w:val="000000"/>
          <w:sz w:val="24"/>
          <w:szCs w:val="24"/>
        </w:rPr>
        <w:t xml:space="preserve">the decommissioning of this service, will </w:t>
      </w:r>
      <w:r w:rsidR="004F095B">
        <w:rPr>
          <w:rFonts w:ascii="Arial" w:hAnsi="Arial" w:cs="Arial"/>
          <w:color w:val="000000"/>
          <w:sz w:val="24"/>
          <w:szCs w:val="24"/>
        </w:rPr>
        <w:t xml:space="preserve">result in </w:t>
      </w:r>
      <w:r w:rsidRPr="00A61A3E">
        <w:rPr>
          <w:rFonts w:ascii="Arial" w:hAnsi="Arial" w:cs="Arial"/>
          <w:color w:val="000000"/>
          <w:sz w:val="24"/>
          <w:szCs w:val="24"/>
        </w:rPr>
        <w:t>be three fewer beds available for persons who have a history or rough sleeping/homelessness and have low support needs</w:t>
      </w:r>
      <w:r w:rsidR="004F095B">
        <w:rPr>
          <w:rFonts w:ascii="Arial" w:hAnsi="Arial" w:cs="Arial"/>
          <w:color w:val="000000"/>
          <w:sz w:val="24"/>
          <w:szCs w:val="24"/>
        </w:rPr>
        <w:t>, t</w:t>
      </w:r>
      <w:r w:rsidRPr="00A61A3E">
        <w:rPr>
          <w:rFonts w:ascii="Arial" w:hAnsi="Arial" w:cs="Arial"/>
          <w:color w:val="000000"/>
          <w:sz w:val="24"/>
          <w:szCs w:val="24"/>
        </w:rPr>
        <w:t>here is sufficient provision of supported accommodation for</w:t>
      </w:r>
      <w:r w:rsidR="004F095B">
        <w:rPr>
          <w:rFonts w:ascii="Arial" w:hAnsi="Arial" w:cs="Arial"/>
          <w:color w:val="000000"/>
          <w:sz w:val="24"/>
          <w:szCs w:val="24"/>
        </w:rPr>
        <w:t xml:space="preserve"> such</w:t>
      </w:r>
      <w:r w:rsidRPr="00A61A3E">
        <w:rPr>
          <w:rFonts w:ascii="Arial" w:hAnsi="Arial" w:cs="Arial"/>
          <w:color w:val="000000"/>
          <w:sz w:val="24"/>
          <w:szCs w:val="24"/>
        </w:rPr>
        <w:t xml:space="preserve"> persons in the city</w:t>
      </w:r>
      <w:r w:rsidR="004F095B">
        <w:rPr>
          <w:rFonts w:ascii="Arial" w:hAnsi="Arial" w:cs="Arial"/>
          <w:color w:val="000000"/>
          <w:sz w:val="24"/>
          <w:szCs w:val="24"/>
        </w:rPr>
        <w:t xml:space="preserve">. </w:t>
      </w:r>
      <w:r w:rsidR="00B428F2">
        <w:rPr>
          <w:rFonts w:ascii="Arial" w:hAnsi="Arial" w:cs="Arial"/>
          <w:color w:val="000000"/>
          <w:sz w:val="24"/>
          <w:szCs w:val="24"/>
        </w:rPr>
        <w:t xml:space="preserve">In addition, </w:t>
      </w:r>
      <w:r w:rsidR="0091608A">
        <w:rPr>
          <w:rFonts w:ascii="Arial" w:hAnsi="Arial" w:cs="Arial"/>
          <w:color w:val="000000"/>
          <w:sz w:val="24"/>
          <w:szCs w:val="24"/>
        </w:rPr>
        <w:t xml:space="preserve">through the monitoring of this service, it suggests </w:t>
      </w:r>
      <w:r w:rsidR="00B428F2">
        <w:rPr>
          <w:rFonts w:ascii="Arial" w:hAnsi="Arial" w:cs="Arial"/>
          <w:color w:val="000000"/>
          <w:sz w:val="24"/>
          <w:szCs w:val="24"/>
        </w:rPr>
        <w:t xml:space="preserve">that other models of lower needs support provision </w:t>
      </w:r>
      <w:proofErr w:type="gramStart"/>
      <w:r w:rsidR="00B428F2">
        <w:rPr>
          <w:rFonts w:ascii="Arial" w:hAnsi="Arial" w:cs="Arial"/>
          <w:color w:val="000000"/>
          <w:sz w:val="24"/>
          <w:szCs w:val="24"/>
        </w:rPr>
        <w:t>is</w:t>
      </w:r>
      <w:proofErr w:type="gramEnd"/>
      <w:r w:rsidR="00B428F2">
        <w:rPr>
          <w:rFonts w:ascii="Arial" w:hAnsi="Arial" w:cs="Arial"/>
          <w:color w:val="000000"/>
          <w:sz w:val="24"/>
          <w:szCs w:val="24"/>
        </w:rPr>
        <w:t xml:space="preserve"> more effective. </w:t>
      </w:r>
    </w:p>
    <w:p w14:paraId="0693DB7C" w14:textId="77777777" w:rsidR="00B428F2" w:rsidRDefault="00B428F2" w:rsidP="003E5FEA">
      <w:pPr>
        <w:pStyle w:val="ListParagraph"/>
        <w:numPr>
          <w:ilvl w:val="0"/>
          <w:numId w:val="0"/>
        </w:numPr>
        <w:ind w:left="426" w:hanging="426"/>
        <w:rPr>
          <w:rFonts w:cs="Arial"/>
        </w:rPr>
      </w:pPr>
    </w:p>
    <w:p w14:paraId="6EE35B8C" w14:textId="2B58677A" w:rsidR="00A61A3E" w:rsidRPr="00A61A3E" w:rsidRDefault="00A61A3E" w:rsidP="003E5FEA">
      <w:pPr>
        <w:pStyle w:val="xmsonormal"/>
        <w:numPr>
          <w:ilvl w:val="0"/>
          <w:numId w:val="13"/>
        </w:numPr>
        <w:ind w:left="426" w:hanging="426"/>
        <w:rPr>
          <w:rFonts w:ascii="Arial" w:hAnsi="Arial" w:cs="Arial"/>
          <w:sz w:val="24"/>
          <w:szCs w:val="24"/>
        </w:rPr>
      </w:pPr>
      <w:r w:rsidRPr="00A61A3E">
        <w:rPr>
          <w:rFonts w:ascii="Arial" w:hAnsi="Arial" w:cs="Arial"/>
          <w:color w:val="000000"/>
          <w:sz w:val="24"/>
          <w:szCs w:val="24"/>
        </w:rPr>
        <w:t xml:space="preserve">The Rough Sleeping &amp; Single Homelessness Team have worked with colleagues in Connection Support to ensure alternative accommodation is found for the </w:t>
      </w:r>
      <w:proofErr w:type="gramStart"/>
      <w:r w:rsidRPr="00A61A3E">
        <w:rPr>
          <w:rFonts w:ascii="Arial" w:hAnsi="Arial" w:cs="Arial"/>
          <w:color w:val="000000"/>
          <w:sz w:val="24"/>
          <w:szCs w:val="24"/>
        </w:rPr>
        <w:t>individuals</w:t>
      </w:r>
      <w:proofErr w:type="gramEnd"/>
      <w:r w:rsidRPr="00A61A3E">
        <w:rPr>
          <w:rFonts w:ascii="Arial" w:hAnsi="Arial" w:cs="Arial"/>
          <w:color w:val="000000"/>
          <w:sz w:val="24"/>
          <w:szCs w:val="24"/>
        </w:rPr>
        <w:t xml:space="preserve"> resident in the service</w:t>
      </w:r>
      <w:r w:rsidR="00E653F7">
        <w:rPr>
          <w:rFonts w:ascii="Arial" w:hAnsi="Arial" w:cs="Arial"/>
          <w:color w:val="000000"/>
          <w:sz w:val="24"/>
          <w:szCs w:val="24"/>
        </w:rPr>
        <w:t xml:space="preserve"> in order to ensure that the decommissioning of the service is not detrimental to their recovery from homelessness</w:t>
      </w:r>
      <w:r w:rsidR="00EA7600">
        <w:rPr>
          <w:rFonts w:ascii="Arial" w:hAnsi="Arial" w:cs="Arial"/>
          <w:color w:val="000000"/>
          <w:sz w:val="24"/>
          <w:szCs w:val="24"/>
        </w:rPr>
        <w:t xml:space="preserve">. </w:t>
      </w:r>
      <w:r w:rsidR="00503801">
        <w:rPr>
          <w:rFonts w:ascii="Arial" w:hAnsi="Arial" w:cs="Arial"/>
          <w:color w:val="000000"/>
          <w:sz w:val="24"/>
          <w:szCs w:val="24"/>
        </w:rPr>
        <w:t>The team and Connection Support will continue to work together to ensure that current residents can move to accommodation with support that meet</w:t>
      </w:r>
      <w:r w:rsidR="00B428F2">
        <w:rPr>
          <w:rFonts w:ascii="Arial" w:hAnsi="Arial" w:cs="Arial"/>
          <w:color w:val="000000"/>
          <w:sz w:val="24"/>
          <w:szCs w:val="24"/>
        </w:rPr>
        <w:t>s</w:t>
      </w:r>
      <w:r w:rsidR="00503801">
        <w:rPr>
          <w:rFonts w:ascii="Arial" w:hAnsi="Arial" w:cs="Arial"/>
          <w:color w:val="000000"/>
          <w:sz w:val="24"/>
          <w:szCs w:val="24"/>
        </w:rPr>
        <w:t xml:space="preserve"> their individual needs, and thus ensure that the move to other accommodation is a positive move that will lead to good outcomes for the individual</w:t>
      </w:r>
      <w:r w:rsidR="00B428F2">
        <w:rPr>
          <w:rFonts w:ascii="Arial" w:hAnsi="Arial" w:cs="Arial"/>
          <w:color w:val="000000"/>
          <w:sz w:val="24"/>
          <w:szCs w:val="24"/>
        </w:rPr>
        <w:t>s</w:t>
      </w:r>
      <w:r w:rsidR="00503801">
        <w:rPr>
          <w:rFonts w:ascii="Arial" w:hAnsi="Arial" w:cs="Arial"/>
          <w:color w:val="000000"/>
          <w:sz w:val="24"/>
          <w:szCs w:val="24"/>
        </w:rPr>
        <w:t xml:space="preserve">. </w:t>
      </w:r>
      <w:r w:rsidR="00EA7600">
        <w:rPr>
          <w:rFonts w:ascii="Arial" w:hAnsi="Arial" w:cs="Arial"/>
          <w:color w:val="000000"/>
          <w:sz w:val="24"/>
          <w:szCs w:val="24"/>
        </w:rPr>
        <w:t>This includes residents moving to other supported accommodation</w:t>
      </w:r>
      <w:r w:rsidR="00B428F2">
        <w:rPr>
          <w:rFonts w:ascii="Arial" w:hAnsi="Arial" w:cs="Arial"/>
          <w:color w:val="000000"/>
          <w:sz w:val="24"/>
          <w:szCs w:val="24"/>
        </w:rPr>
        <w:t xml:space="preserve"> services</w:t>
      </w:r>
      <w:r w:rsidR="00EA7600">
        <w:rPr>
          <w:rFonts w:ascii="Arial" w:hAnsi="Arial" w:cs="Arial"/>
          <w:color w:val="000000"/>
          <w:sz w:val="24"/>
          <w:szCs w:val="24"/>
        </w:rPr>
        <w:t xml:space="preserve"> that can provide support for persons with </w:t>
      </w:r>
      <w:r w:rsidR="00EA7600">
        <w:rPr>
          <w:rFonts w:ascii="Arial" w:hAnsi="Arial" w:cs="Arial"/>
          <w:color w:val="000000"/>
          <w:sz w:val="24"/>
          <w:szCs w:val="24"/>
        </w:rPr>
        <w:lastRenderedPageBreak/>
        <w:t>higher support needs, and which will better meet the persons’ needs</w:t>
      </w:r>
      <w:r w:rsidR="00503801">
        <w:rPr>
          <w:rFonts w:ascii="Arial" w:hAnsi="Arial" w:cs="Arial"/>
          <w:color w:val="000000"/>
          <w:sz w:val="24"/>
          <w:szCs w:val="24"/>
        </w:rPr>
        <w:t xml:space="preserve"> than the current service</w:t>
      </w:r>
      <w:r w:rsidR="00EA7600">
        <w:rPr>
          <w:rFonts w:ascii="Arial" w:hAnsi="Arial" w:cs="Arial"/>
          <w:color w:val="000000"/>
          <w:sz w:val="24"/>
          <w:szCs w:val="24"/>
        </w:rPr>
        <w:t xml:space="preserve">. </w:t>
      </w:r>
      <w:r w:rsidR="00B428F2">
        <w:rPr>
          <w:rFonts w:ascii="Arial" w:hAnsi="Arial" w:cs="Arial"/>
          <w:color w:val="000000"/>
          <w:sz w:val="24"/>
          <w:szCs w:val="24"/>
        </w:rPr>
        <w:t>Where possible, individual</w:t>
      </w:r>
      <w:r w:rsidR="00445625">
        <w:rPr>
          <w:rFonts w:ascii="Arial" w:hAnsi="Arial" w:cs="Arial"/>
          <w:color w:val="000000"/>
          <w:sz w:val="24"/>
          <w:szCs w:val="24"/>
        </w:rPr>
        <w:t>s</w:t>
      </w:r>
      <w:r w:rsidR="00B428F2">
        <w:rPr>
          <w:rFonts w:ascii="Arial" w:hAnsi="Arial" w:cs="Arial"/>
          <w:color w:val="000000"/>
          <w:sz w:val="24"/>
          <w:szCs w:val="24"/>
        </w:rPr>
        <w:t xml:space="preserve"> will be offered accommodation with the same provider, </w:t>
      </w:r>
      <w:proofErr w:type="gramStart"/>
      <w:r w:rsidR="00B428F2">
        <w:rPr>
          <w:rFonts w:ascii="Arial" w:hAnsi="Arial" w:cs="Arial"/>
          <w:color w:val="000000"/>
          <w:sz w:val="24"/>
          <w:szCs w:val="24"/>
        </w:rPr>
        <w:t>in order to</w:t>
      </w:r>
      <w:proofErr w:type="gramEnd"/>
      <w:r w:rsidR="00B428F2">
        <w:rPr>
          <w:rFonts w:ascii="Arial" w:hAnsi="Arial" w:cs="Arial"/>
          <w:color w:val="000000"/>
          <w:sz w:val="24"/>
          <w:szCs w:val="24"/>
        </w:rPr>
        <w:t xml:space="preserve"> ensure there is continuity of support and relationships.</w:t>
      </w:r>
      <w:r w:rsidRPr="00A61A3E">
        <w:rPr>
          <w:rFonts w:ascii="Arial" w:hAnsi="Arial" w:cs="Arial"/>
          <w:color w:val="000000"/>
          <w:sz w:val="24"/>
          <w:szCs w:val="24"/>
        </w:rPr>
        <w:t> </w:t>
      </w:r>
    </w:p>
    <w:p w14:paraId="2A19791B" w14:textId="77777777" w:rsidR="00A61A3E" w:rsidRPr="00A61A3E" w:rsidRDefault="00A61A3E" w:rsidP="003E5FEA">
      <w:pPr>
        <w:pStyle w:val="ListParagraph"/>
        <w:numPr>
          <w:ilvl w:val="0"/>
          <w:numId w:val="0"/>
        </w:numPr>
        <w:ind w:left="426" w:hanging="426"/>
        <w:rPr>
          <w:rFonts w:cs="Arial"/>
        </w:rPr>
      </w:pPr>
    </w:p>
    <w:bookmarkEnd w:id="10"/>
    <w:p w14:paraId="342F5805" w14:textId="495920EF" w:rsidR="00DE27F1" w:rsidRPr="00A61A3E" w:rsidRDefault="00A61A3E" w:rsidP="003E5FEA">
      <w:pPr>
        <w:pStyle w:val="xmsonormal"/>
        <w:numPr>
          <w:ilvl w:val="0"/>
          <w:numId w:val="13"/>
        </w:numPr>
        <w:ind w:left="426" w:hanging="426"/>
        <w:rPr>
          <w:sz w:val="24"/>
          <w:szCs w:val="24"/>
        </w:rPr>
      </w:pPr>
      <w:r w:rsidRPr="00A61A3E">
        <w:rPr>
          <w:rFonts w:ascii="Arial" w:hAnsi="Arial" w:cs="Arial"/>
          <w:color w:val="000000"/>
          <w:sz w:val="24"/>
          <w:szCs w:val="24"/>
        </w:rPr>
        <w:t>The reduction in funding in relation to Access to Leisure Services</w:t>
      </w:r>
      <w:r>
        <w:rPr>
          <w:rFonts w:ascii="Arial" w:hAnsi="Arial" w:cs="Arial"/>
          <w:color w:val="000000"/>
          <w:sz w:val="24"/>
          <w:szCs w:val="24"/>
        </w:rPr>
        <w:t xml:space="preserve"> – as detailed in paragraph 26 -</w:t>
      </w:r>
      <w:r w:rsidRPr="00A61A3E">
        <w:rPr>
          <w:rFonts w:ascii="Arial" w:hAnsi="Arial" w:cs="Arial"/>
          <w:color w:val="000000"/>
          <w:sz w:val="24"/>
          <w:szCs w:val="24"/>
        </w:rPr>
        <w:t xml:space="preserve"> will not detrimentally affect any persons, especially persons with protected characteristics. The recommendation to reduce funding has been made based on previous years use of these funds. There has been consistent underspend against the allocated funds in previous years, which suggests that the allocated amount for 2024/25 will be sufficient to meet the need.</w:t>
      </w:r>
    </w:p>
    <w:p w14:paraId="11545B34" w14:textId="05E90110" w:rsidR="08A98620" w:rsidRPr="00A61A3E" w:rsidRDefault="08A98620" w:rsidP="003E5FEA">
      <w:pPr>
        <w:spacing w:after="0"/>
        <w:ind w:left="426" w:hanging="426"/>
        <w:rPr>
          <w:rFonts w:eastAsia="Arial" w:cs="Arial"/>
          <w:color w:val="000000" w:themeColor="text1"/>
          <w:lang w:eastAsia="en-US"/>
        </w:rPr>
      </w:pPr>
    </w:p>
    <w:p w14:paraId="47CCE788" w14:textId="4AF980B1" w:rsidR="00B86B55" w:rsidRPr="00B44E45" w:rsidRDefault="56477411" w:rsidP="003E5FEA">
      <w:pPr>
        <w:pStyle w:val="ListParagraph"/>
        <w:numPr>
          <w:ilvl w:val="0"/>
          <w:numId w:val="13"/>
        </w:numPr>
        <w:spacing w:after="0"/>
        <w:ind w:left="426" w:hanging="426"/>
        <w:rPr>
          <w:rFonts w:eastAsia="Arial" w:cs="Arial"/>
          <w:color w:val="auto"/>
          <w:lang w:eastAsia="en-US"/>
        </w:rPr>
      </w:pPr>
      <w:r w:rsidRPr="00A61A3E">
        <w:rPr>
          <w:rFonts w:eastAsia="Arial" w:cs="Arial"/>
          <w:color w:val="auto"/>
          <w:lang w:eastAsia="en-US"/>
        </w:rPr>
        <w:t>In relation to the</w:t>
      </w:r>
      <w:r w:rsidRPr="00B44E45">
        <w:rPr>
          <w:rFonts w:eastAsia="Arial" w:cs="Arial"/>
          <w:color w:val="auto"/>
          <w:lang w:eastAsia="en-US"/>
        </w:rPr>
        <w:t xml:space="preserve"> lease at Floyds Row, this is a commercial letting</w:t>
      </w:r>
      <w:r w:rsidR="1AF41F48" w:rsidRPr="00B44E45">
        <w:rPr>
          <w:rFonts w:eastAsia="Arial" w:cs="Arial"/>
          <w:color w:val="auto"/>
          <w:lang w:eastAsia="en-US"/>
        </w:rPr>
        <w:t xml:space="preserve"> at</w:t>
      </w:r>
      <w:r w:rsidRPr="00B44E45">
        <w:rPr>
          <w:rFonts w:eastAsia="Arial" w:cs="Arial"/>
          <w:color w:val="auto"/>
          <w:lang w:eastAsia="en-US"/>
        </w:rPr>
        <w:t xml:space="preserve"> market rent and an equalities assessment is not required.</w:t>
      </w:r>
    </w:p>
    <w:p w14:paraId="44FB30F8" w14:textId="77777777" w:rsidR="002329CF" w:rsidRPr="001356F1" w:rsidRDefault="002329CF" w:rsidP="56A74BE2">
      <w:pPr>
        <w:rPr>
          <w:rFonts w:eastAsia="Arial"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955A118" w14:textId="77777777" w:rsidTr="749E733B">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73198060" w14:textId="77777777" w:rsidR="00E87F7A" w:rsidRPr="001356F1" w:rsidRDefault="322B7A88" w:rsidP="56A74BE2">
            <w:pPr>
              <w:rPr>
                <w:rFonts w:eastAsia="Arial" w:cs="Arial"/>
                <w:b/>
                <w:bCs/>
              </w:rPr>
            </w:pPr>
            <w:r w:rsidRPr="56A74BE2">
              <w:rPr>
                <w:rFonts w:eastAsia="Arial" w:cs="Arial"/>
                <w:b/>
                <w:bCs/>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3E002C67" w14:textId="5361267A" w:rsidR="00E87F7A" w:rsidRPr="001356F1" w:rsidRDefault="03665608" w:rsidP="56A74BE2">
            <w:pPr>
              <w:rPr>
                <w:rFonts w:eastAsia="Arial" w:cs="Arial"/>
              </w:rPr>
            </w:pPr>
            <w:r w:rsidRPr="56A74BE2">
              <w:rPr>
                <w:rFonts w:eastAsia="Arial" w:cs="Arial"/>
              </w:rPr>
              <w:t xml:space="preserve">Ossi Mosley </w:t>
            </w:r>
          </w:p>
        </w:tc>
      </w:tr>
      <w:tr w:rsidR="00DF093E" w:rsidRPr="001356F1" w14:paraId="233F2A42" w14:textId="77777777" w:rsidTr="749E733B">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5F4D2911" w14:textId="77777777" w:rsidR="00E87F7A" w:rsidRPr="001356F1" w:rsidRDefault="322B7A88" w:rsidP="56A74BE2">
            <w:pPr>
              <w:rPr>
                <w:rFonts w:eastAsia="Arial" w:cs="Arial"/>
              </w:rPr>
            </w:pPr>
            <w:r w:rsidRPr="56A74BE2">
              <w:rPr>
                <w:rFonts w:eastAsia="Arial" w:cs="Arial"/>
              </w:rP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55F53819" w14:textId="23F61073" w:rsidR="00E87F7A" w:rsidRPr="001356F1" w:rsidRDefault="437FA5D1" w:rsidP="56A74BE2">
            <w:pPr>
              <w:rPr>
                <w:rFonts w:eastAsia="Arial" w:cs="Arial"/>
              </w:rPr>
            </w:pPr>
            <w:r w:rsidRPr="56A74BE2">
              <w:rPr>
                <w:rFonts w:eastAsia="Arial" w:cs="Arial"/>
              </w:rPr>
              <w:t>Rough Sleeping &amp; Single Homelessness Manager</w:t>
            </w:r>
          </w:p>
        </w:tc>
      </w:tr>
      <w:tr w:rsidR="00DF093E" w:rsidRPr="001356F1" w14:paraId="154A71DA" w14:textId="77777777" w:rsidTr="749E733B">
        <w:trPr>
          <w:cantSplit/>
          <w:trHeight w:val="396"/>
        </w:trPr>
        <w:tc>
          <w:tcPr>
            <w:tcW w:w="3969" w:type="dxa"/>
            <w:tcBorders>
              <w:top w:val="nil"/>
              <w:left w:val="single" w:sz="8" w:space="0" w:color="000000" w:themeColor="text1"/>
              <w:bottom w:val="nil"/>
              <w:right w:val="nil"/>
            </w:tcBorders>
            <w:shd w:val="clear" w:color="auto" w:fill="auto"/>
          </w:tcPr>
          <w:p w14:paraId="43A2E07F" w14:textId="77777777" w:rsidR="00E87F7A" w:rsidRPr="001356F1" w:rsidRDefault="322B7A88" w:rsidP="56A74BE2">
            <w:pPr>
              <w:rPr>
                <w:rFonts w:eastAsia="Arial" w:cs="Arial"/>
              </w:rPr>
            </w:pPr>
            <w:r w:rsidRPr="56A74BE2">
              <w:rPr>
                <w:rFonts w:eastAsia="Arial" w:cs="Arial"/>
              </w:rPr>
              <w:t>Service area or department</w:t>
            </w:r>
          </w:p>
        </w:tc>
        <w:tc>
          <w:tcPr>
            <w:tcW w:w="4962" w:type="dxa"/>
            <w:tcBorders>
              <w:top w:val="nil"/>
              <w:left w:val="nil"/>
              <w:bottom w:val="nil"/>
              <w:right w:val="single" w:sz="8" w:space="0" w:color="000000" w:themeColor="text1"/>
            </w:tcBorders>
            <w:shd w:val="clear" w:color="auto" w:fill="auto"/>
          </w:tcPr>
          <w:p w14:paraId="056272D0" w14:textId="77777777" w:rsidR="00E87F7A" w:rsidRPr="001356F1" w:rsidRDefault="65374C8A" w:rsidP="56A74BE2">
            <w:pPr>
              <w:rPr>
                <w:rFonts w:eastAsia="Arial" w:cs="Arial"/>
              </w:rPr>
            </w:pPr>
            <w:r w:rsidRPr="56A74BE2">
              <w:rPr>
                <w:rFonts w:eastAsia="Arial" w:cs="Arial"/>
              </w:rPr>
              <w:t>Housing Needs</w:t>
            </w:r>
          </w:p>
        </w:tc>
      </w:tr>
      <w:tr w:rsidR="00DF093E" w:rsidRPr="001356F1" w14:paraId="0D014ECC" w14:textId="77777777" w:rsidTr="749E733B">
        <w:trPr>
          <w:cantSplit/>
          <w:trHeight w:val="396"/>
        </w:trPr>
        <w:tc>
          <w:tcPr>
            <w:tcW w:w="3969" w:type="dxa"/>
            <w:tcBorders>
              <w:top w:val="nil"/>
              <w:left w:val="single" w:sz="8" w:space="0" w:color="000000" w:themeColor="text1"/>
              <w:bottom w:val="nil"/>
              <w:right w:val="nil"/>
            </w:tcBorders>
            <w:shd w:val="clear" w:color="auto" w:fill="auto"/>
          </w:tcPr>
          <w:p w14:paraId="25120248" w14:textId="77777777" w:rsidR="00E87F7A" w:rsidRPr="001356F1" w:rsidRDefault="322B7A88" w:rsidP="56A74BE2">
            <w:pPr>
              <w:rPr>
                <w:rFonts w:eastAsia="Arial" w:cs="Arial"/>
              </w:rPr>
            </w:pPr>
            <w:r w:rsidRPr="56A74BE2">
              <w:rPr>
                <w:rFonts w:eastAsia="Arial" w:cs="Arial"/>
              </w:rPr>
              <w:t xml:space="preserve">Telephone </w:t>
            </w:r>
          </w:p>
        </w:tc>
        <w:tc>
          <w:tcPr>
            <w:tcW w:w="4962" w:type="dxa"/>
            <w:tcBorders>
              <w:top w:val="nil"/>
              <w:left w:val="nil"/>
              <w:bottom w:val="nil"/>
              <w:right w:val="single" w:sz="8" w:space="0" w:color="000000" w:themeColor="text1"/>
            </w:tcBorders>
            <w:shd w:val="clear" w:color="auto" w:fill="auto"/>
          </w:tcPr>
          <w:p w14:paraId="23D3727B" w14:textId="55AA8E15" w:rsidR="00E87F7A" w:rsidRPr="001356F1" w:rsidRDefault="08509E41" w:rsidP="56A74BE2">
            <w:pPr>
              <w:rPr>
                <w:rFonts w:eastAsia="Arial" w:cs="Arial"/>
              </w:rPr>
            </w:pPr>
            <w:r w:rsidRPr="56A74BE2">
              <w:rPr>
                <w:rFonts w:eastAsia="Arial" w:cs="Arial"/>
              </w:rPr>
              <w:t xml:space="preserve">01865 </w:t>
            </w:r>
            <w:r w:rsidR="4F0D9452" w:rsidRPr="56A74BE2">
              <w:rPr>
                <w:rFonts w:eastAsia="Arial" w:cs="Arial"/>
              </w:rPr>
              <w:t>252178</w:t>
            </w:r>
          </w:p>
        </w:tc>
      </w:tr>
      <w:tr w:rsidR="005570B5" w:rsidRPr="001356F1" w14:paraId="3704F5EB" w14:textId="77777777" w:rsidTr="749E733B">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6E4D56DD" w14:textId="77777777" w:rsidR="00E87F7A" w:rsidRPr="001356F1" w:rsidRDefault="322B7A88" w:rsidP="56A74BE2">
            <w:pPr>
              <w:rPr>
                <w:rFonts w:eastAsia="Arial" w:cs="Arial"/>
              </w:rPr>
            </w:pPr>
            <w:r w:rsidRPr="56A74BE2">
              <w:rPr>
                <w:rFonts w:eastAsia="Arial" w:cs="Arial"/>
              </w:rP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32BF3DDC" w14:textId="50FA015C" w:rsidR="00E87F7A" w:rsidRPr="001356F1" w:rsidRDefault="0F1F0EBB" w:rsidP="56A74BE2">
            <w:pPr>
              <w:rPr>
                <w:rStyle w:val="Hyperlink"/>
                <w:rFonts w:eastAsia="Arial" w:cs="Arial"/>
                <w:color w:val="000000"/>
              </w:rPr>
            </w:pPr>
            <w:r w:rsidRPr="749E733B">
              <w:rPr>
                <w:rStyle w:val="Hyperlink"/>
                <w:rFonts w:eastAsia="Arial" w:cs="Arial"/>
                <w:color w:val="000000" w:themeColor="text1"/>
              </w:rPr>
              <w:t>o</w:t>
            </w:r>
            <w:r w:rsidR="0DF32DAD" w:rsidRPr="749E733B">
              <w:rPr>
                <w:rStyle w:val="Hyperlink"/>
                <w:rFonts w:eastAsia="Arial" w:cs="Arial"/>
                <w:color w:val="000000" w:themeColor="text1"/>
              </w:rPr>
              <w:t>mosley@oxford.gov.uk</w:t>
            </w:r>
          </w:p>
        </w:tc>
      </w:tr>
    </w:tbl>
    <w:p w14:paraId="1DA6542E" w14:textId="77777777" w:rsidR="00433B96" w:rsidRPr="001356F1" w:rsidRDefault="00433B96" w:rsidP="56A74BE2">
      <w:pPr>
        <w:rP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06E369A" w14:textId="77777777" w:rsidTr="61CF0266">
        <w:tc>
          <w:tcPr>
            <w:tcW w:w="8931" w:type="dxa"/>
            <w:tcBorders>
              <w:top w:val="single" w:sz="4" w:space="0" w:color="auto"/>
              <w:left w:val="single" w:sz="4" w:space="0" w:color="auto"/>
              <w:bottom w:val="single" w:sz="8" w:space="0" w:color="000000" w:themeColor="text1"/>
              <w:right w:val="single" w:sz="4" w:space="0" w:color="auto"/>
            </w:tcBorders>
            <w:shd w:val="clear" w:color="auto" w:fill="auto"/>
          </w:tcPr>
          <w:p w14:paraId="367B5BC8" w14:textId="77777777" w:rsidR="0093067A" w:rsidRPr="001356F1" w:rsidRDefault="3E72C153" w:rsidP="56A74BE2">
            <w:pPr>
              <w:rPr>
                <w:rStyle w:val="Firstpagetablebold"/>
                <w:rFonts w:eastAsia="Arial" w:cs="Arial"/>
                <w:b w:val="0"/>
              </w:rPr>
            </w:pPr>
            <w:r w:rsidRPr="56A74BE2">
              <w:rPr>
                <w:rStyle w:val="Firstpagetablebold"/>
                <w:rFonts w:eastAsia="Arial" w:cs="Arial"/>
              </w:rPr>
              <w:t xml:space="preserve">Background Papers: </w:t>
            </w:r>
            <w:r w:rsidRPr="56A74BE2">
              <w:rPr>
                <w:rStyle w:val="Firstpagetablebold"/>
                <w:rFonts w:eastAsia="Arial" w:cs="Arial"/>
                <w:b w:val="0"/>
              </w:rPr>
              <w:t>None</w:t>
            </w:r>
          </w:p>
        </w:tc>
      </w:tr>
    </w:tbl>
    <w:p w14:paraId="39ECDD7F" w14:textId="13BBB877" w:rsidR="61CF0266" w:rsidRDefault="61CF0266"/>
    <w:sectPr w:rsidR="61CF0266" w:rsidSect="00BC200B">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C890" w14:textId="77777777" w:rsidR="00B620ED" w:rsidRDefault="00B620ED" w:rsidP="004A6D2F">
      <w:r>
        <w:separator/>
      </w:r>
    </w:p>
  </w:endnote>
  <w:endnote w:type="continuationSeparator" w:id="0">
    <w:p w14:paraId="6B4D3F0F" w14:textId="77777777" w:rsidR="00B620ED" w:rsidRDefault="00B620E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B620ED" w:rsidRDefault="00B620ED" w:rsidP="004A6D2F">
    <w:pPr>
      <w:pStyle w:val="Footer"/>
    </w:pPr>
    <w:r>
      <w:t>Do not use a footer or page numbers.</w:t>
    </w:r>
  </w:p>
  <w:p w14:paraId="16287F21" w14:textId="77777777" w:rsidR="00B620ED" w:rsidRDefault="00B620ED" w:rsidP="004A6D2F">
    <w:pPr>
      <w:pStyle w:val="Footer"/>
    </w:pPr>
  </w:p>
  <w:p w14:paraId="5BE93A62" w14:textId="77777777" w:rsidR="00B620ED" w:rsidRDefault="00B620E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AEEC" w14:textId="77777777" w:rsidR="00B620ED" w:rsidRDefault="00B620ED" w:rsidP="004A6D2F">
      <w:r>
        <w:separator/>
      </w:r>
    </w:p>
  </w:footnote>
  <w:footnote w:type="continuationSeparator" w:id="0">
    <w:p w14:paraId="44032890" w14:textId="77777777" w:rsidR="00B620ED" w:rsidRDefault="00B620ED"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271196D" w:rsidR="00B620ED" w:rsidRDefault="00651BC8" w:rsidP="00D5547E">
    <w:pPr>
      <w:pStyle w:val="Header"/>
      <w:jc w:val="right"/>
    </w:pPr>
    <w:r>
      <w:rPr>
        <w:noProof/>
      </w:rPr>
      <w:drawing>
        <wp:inline distT="0" distB="0" distL="0" distR="0" wp14:anchorId="77E94CC0" wp14:editId="4C326027">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F17" w14:textId="24C1897D" w:rsidR="003E5FEA" w:rsidRDefault="003E5FEA" w:rsidP="00D5547E">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StWDryLC59QMHJ" int2:id="K1OPYt5p">
      <int2:state int2:value="Rejected" int2:type="AugLoop_Text_Critique"/>
    </int2:textHash>
    <int2:textHash int2:hashCode="tzkBG1wTe7qsMd" int2:id="gShqp3Zh">
      <int2:state int2:value="Rejected" int2:type="AugLoop_Text_Critique"/>
    </int2:textHash>
    <int2:textHash int2:hashCode="OFVvx7ngP0/MlS" int2:id="tQixUIen">
      <int2:state int2:value="Rejected" int2:type="AugLoop_Text_Critique"/>
    </int2:textHash>
    <int2:textHash int2:hashCode="RFVF0x1Gs4Cpjq" int2:id="I0FRvlHX">
      <int2:state int2:value="Rejected" int2:type="AugLoop_Text_Critique"/>
    </int2:textHash>
    <int2:textHash int2:hashCode="ajekIVGo4yd8lN" int2:id="GYBvSeKw">
      <int2:state int2:value="Rejected" int2:type="AugLoop_Text_Critique"/>
    </int2:textHash>
    <int2:bookmark int2:bookmarkName="_Int_gY4yE1Rv" int2:invalidationBookmarkName="" int2:hashCode="EoeSCUdD1y0grk" int2:id="MB7Ie5IX">
      <int2:state int2:value="Rejected" int2:type="AugLoop_Text_Critique"/>
    </int2:bookmark>
    <int2:bookmark int2:bookmarkName="_Int_UZI29Owh" int2:invalidationBookmarkName="" int2:hashCode="tQ7nfdsL/6r5FY" int2:id="v2Nz03ay">
      <int2:state int2:value="Rejected" int2:type="AugLoop_Text_Critique"/>
    </int2:bookmark>
    <int2:bookmark int2:bookmarkName="_Int_zfgXVM9u" int2:invalidationBookmarkName="" int2:hashCode="a2Elz8dU03M6CK" int2:id="CAe0pOG2">
      <int2:state int2:value="Rejected" int2:type="AugLoop_Text_Critique"/>
    </int2:bookmark>
    <int2:bookmark int2:bookmarkName="_Int_Feepkx4x" int2:invalidationBookmarkName="" int2:hashCode="sar3mSXK+m9z5Y" int2:id="8AtptaqD">
      <int2:state int2:value="Rejected" int2:type="AugLoop_Text_Critique"/>
    </int2:bookmark>
    <int2:bookmark int2:bookmarkName="_Int_2O4UfFEP" int2:invalidationBookmarkName="" int2:hashCode="ys3h+zx154JwSt" int2:id="seQZdsEd">
      <int2:state int2:value="Rejected" int2:type="AugLoop_Text_Critique"/>
    </int2:bookmark>
    <int2:bookmark int2:bookmarkName="_Int_cwSDvubN" int2:invalidationBookmarkName="" int2:hashCode="cLnyljRn3Cf3oO" int2:id="dDYBS2EQ">
      <int2:state int2:value="Rejected" int2:type="AugLoop_Text_Critique"/>
    </int2:bookmark>
    <int2:bookmark int2:bookmarkName="_Int_ILg8mGjb" int2:invalidationBookmarkName="" int2:hashCode="Rc9Ov+E2OGJTgs" int2:id="vYIL7KDO">
      <int2:state int2:value="Rejected" int2:type="AugLoop_Text_Critique"/>
    </int2:bookmark>
    <int2:bookmark int2:bookmarkName="_Int_4fy6Cupr" int2:invalidationBookmarkName="" int2:hashCode="GTXXtuHNqgyyoS" int2:id="fsC2IQU1">
      <int2:state int2:value="Rejected" int2:type="AugLoop_Text_Critique"/>
    </int2:bookmark>
    <int2:bookmark int2:bookmarkName="_Int_Metl1Kli" int2:invalidationBookmarkName="" int2:hashCode="CiuYJ+VIlp5N/h" int2:id="1HSNPNe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C677D"/>
    <w:multiLevelType w:val="hybridMultilevel"/>
    <w:tmpl w:val="C82C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9E485"/>
    <w:multiLevelType w:val="hybridMultilevel"/>
    <w:tmpl w:val="A8520596"/>
    <w:lvl w:ilvl="0" w:tplc="BA6A179E">
      <w:start w:val="1"/>
      <w:numFmt w:val="bullet"/>
      <w:lvlText w:val=""/>
      <w:lvlJc w:val="left"/>
      <w:pPr>
        <w:ind w:left="720" w:hanging="360"/>
      </w:pPr>
      <w:rPr>
        <w:rFonts w:ascii="Symbol" w:hAnsi="Symbol" w:hint="default"/>
      </w:rPr>
    </w:lvl>
    <w:lvl w:ilvl="1" w:tplc="77C8B4AA">
      <w:start w:val="1"/>
      <w:numFmt w:val="bullet"/>
      <w:lvlText w:val="o"/>
      <w:lvlJc w:val="left"/>
      <w:pPr>
        <w:ind w:left="1440" w:hanging="360"/>
      </w:pPr>
      <w:rPr>
        <w:rFonts w:ascii="Courier New" w:hAnsi="Courier New" w:hint="default"/>
      </w:rPr>
    </w:lvl>
    <w:lvl w:ilvl="2" w:tplc="64CC7830">
      <w:start w:val="1"/>
      <w:numFmt w:val="bullet"/>
      <w:lvlText w:val=""/>
      <w:lvlJc w:val="left"/>
      <w:pPr>
        <w:ind w:left="2160" w:hanging="360"/>
      </w:pPr>
      <w:rPr>
        <w:rFonts w:ascii="Wingdings" w:hAnsi="Wingdings" w:hint="default"/>
      </w:rPr>
    </w:lvl>
    <w:lvl w:ilvl="3" w:tplc="547C7A0A">
      <w:start w:val="1"/>
      <w:numFmt w:val="bullet"/>
      <w:lvlText w:val=""/>
      <w:lvlJc w:val="left"/>
      <w:pPr>
        <w:ind w:left="2880" w:hanging="360"/>
      </w:pPr>
      <w:rPr>
        <w:rFonts w:ascii="Symbol" w:hAnsi="Symbol" w:hint="default"/>
      </w:rPr>
    </w:lvl>
    <w:lvl w:ilvl="4" w:tplc="3014DE34">
      <w:start w:val="1"/>
      <w:numFmt w:val="bullet"/>
      <w:lvlText w:val="o"/>
      <w:lvlJc w:val="left"/>
      <w:pPr>
        <w:ind w:left="3600" w:hanging="360"/>
      </w:pPr>
      <w:rPr>
        <w:rFonts w:ascii="Courier New" w:hAnsi="Courier New" w:hint="default"/>
      </w:rPr>
    </w:lvl>
    <w:lvl w:ilvl="5" w:tplc="2710F628">
      <w:start w:val="1"/>
      <w:numFmt w:val="bullet"/>
      <w:lvlText w:val=""/>
      <w:lvlJc w:val="left"/>
      <w:pPr>
        <w:ind w:left="4320" w:hanging="360"/>
      </w:pPr>
      <w:rPr>
        <w:rFonts w:ascii="Wingdings" w:hAnsi="Wingdings" w:hint="default"/>
      </w:rPr>
    </w:lvl>
    <w:lvl w:ilvl="6" w:tplc="00AE4CA8">
      <w:start w:val="1"/>
      <w:numFmt w:val="bullet"/>
      <w:lvlText w:val=""/>
      <w:lvlJc w:val="left"/>
      <w:pPr>
        <w:ind w:left="5040" w:hanging="360"/>
      </w:pPr>
      <w:rPr>
        <w:rFonts w:ascii="Symbol" w:hAnsi="Symbol" w:hint="default"/>
      </w:rPr>
    </w:lvl>
    <w:lvl w:ilvl="7" w:tplc="3BFA6A06">
      <w:start w:val="1"/>
      <w:numFmt w:val="bullet"/>
      <w:lvlText w:val="o"/>
      <w:lvlJc w:val="left"/>
      <w:pPr>
        <w:ind w:left="5760" w:hanging="360"/>
      </w:pPr>
      <w:rPr>
        <w:rFonts w:ascii="Courier New" w:hAnsi="Courier New" w:hint="default"/>
      </w:rPr>
    </w:lvl>
    <w:lvl w:ilvl="8" w:tplc="E9E2239A">
      <w:start w:val="1"/>
      <w:numFmt w:val="bullet"/>
      <w:lvlText w:val=""/>
      <w:lvlJc w:val="left"/>
      <w:pPr>
        <w:ind w:left="6480" w:hanging="360"/>
      </w:pPr>
      <w:rPr>
        <w:rFonts w:ascii="Wingdings" w:hAnsi="Wingding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5401D8"/>
    <w:multiLevelType w:val="hybridMultilevel"/>
    <w:tmpl w:val="C46E40C0"/>
    <w:lvl w:ilvl="0" w:tplc="58066108">
      <w:start w:val="1"/>
      <w:numFmt w:val="decimal"/>
      <w:lvlText w:val="%1."/>
      <w:lvlJc w:val="left"/>
      <w:pPr>
        <w:ind w:left="720" w:hanging="360"/>
      </w:pPr>
      <w:rPr>
        <w:rFonts w:ascii="Arial" w:hAnsi="Arial" w:cs="Arial" w:hint="default"/>
        <w:color w:val="000000" w:themeColor="text1"/>
      </w:rPr>
    </w:lvl>
    <w:lvl w:ilvl="1" w:tplc="AFA8345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80854"/>
    <w:multiLevelType w:val="hybridMultilevel"/>
    <w:tmpl w:val="3D66C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6F5440"/>
    <w:multiLevelType w:val="hybridMultilevel"/>
    <w:tmpl w:val="E81C15CA"/>
    <w:lvl w:ilvl="0" w:tplc="61D222A4">
      <w:start w:val="1"/>
      <w:numFmt w:val="bullet"/>
      <w:lvlText w:val=""/>
      <w:lvlJc w:val="left"/>
      <w:pPr>
        <w:ind w:left="720" w:hanging="360"/>
      </w:pPr>
      <w:rPr>
        <w:rFonts w:ascii="Symbol" w:hAnsi="Symbol" w:hint="default"/>
      </w:rPr>
    </w:lvl>
    <w:lvl w:ilvl="1" w:tplc="699AC942">
      <w:start w:val="1"/>
      <w:numFmt w:val="bullet"/>
      <w:lvlText w:val="o"/>
      <w:lvlJc w:val="left"/>
      <w:pPr>
        <w:ind w:left="1440" w:hanging="360"/>
      </w:pPr>
      <w:rPr>
        <w:rFonts w:ascii="Courier New" w:hAnsi="Courier New" w:hint="default"/>
      </w:rPr>
    </w:lvl>
    <w:lvl w:ilvl="2" w:tplc="8C6C9E2C">
      <w:start w:val="1"/>
      <w:numFmt w:val="bullet"/>
      <w:lvlText w:val=""/>
      <w:lvlJc w:val="left"/>
      <w:pPr>
        <w:ind w:left="2160" w:hanging="360"/>
      </w:pPr>
      <w:rPr>
        <w:rFonts w:ascii="Wingdings" w:hAnsi="Wingdings" w:hint="default"/>
      </w:rPr>
    </w:lvl>
    <w:lvl w:ilvl="3" w:tplc="6D2829D0">
      <w:start w:val="1"/>
      <w:numFmt w:val="bullet"/>
      <w:lvlText w:val=""/>
      <w:lvlJc w:val="left"/>
      <w:pPr>
        <w:ind w:left="2880" w:hanging="360"/>
      </w:pPr>
      <w:rPr>
        <w:rFonts w:ascii="Symbol" w:hAnsi="Symbol" w:hint="default"/>
      </w:rPr>
    </w:lvl>
    <w:lvl w:ilvl="4" w:tplc="9E605E90">
      <w:start w:val="1"/>
      <w:numFmt w:val="bullet"/>
      <w:lvlText w:val="o"/>
      <w:lvlJc w:val="left"/>
      <w:pPr>
        <w:ind w:left="3600" w:hanging="360"/>
      </w:pPr>
      <w:rPr>
        <w:rFonts w:ascii="Courier New" w:hAnsi="Courier New" w:hint="default"/>
      </w:rPr>
    </w:lvl>
    <w:lvl w:ilvl="5" w:tplc="13F291CA">
      <w:start w:val="1"/>
      <w:numFmt w:val="bullet"/>
      <w:lvlText w:val=""/>
      <w:lvlJc w:val="left"/>
      <w:pPr>
        <w:ind w:left="4320" w:hanging="360"/>
      </w:pPr>
      <w:rPr>
        <w:rFonts w:ascii="Wingdings" w:hAnsi="Wingdings" w:hint="default"/>
      </w:rPr>
    </w:lvl>
    <w:lvl w:ilvl="6" w:tplc="83B09090">
      <w:start w:val="1"/>
      <w:numFmt w:val="bullet"/>
      <w:lvlText w:val=""/>
      <w:lvlJc w:val="left"/>
      <w:pPr>
        <w:ind w:left="5040" w:hanging="360"/>
      </w:pPr>
      <w:rPr>
        <w:rFonts w:ascii="Symbol" w:hAnsi="Symbol" w:hint="default"/>
      </w:rPr>
    </w:lvl>
    <w:lvl w:ilvl="7" w:tplc="825688B6">
      <w:start w:val="1"/>
      <w:numFmt w:val="bullet"/>
      <w:lvlText w:val="o"/>
      <w:lvlJc w:val="left"/>
      <w:pPr>
        <w:ind w:left="5760" w:hanging="360"/>
      </w:pPr>
      <w:rPr>
        <w:rFonts w:ascii="Courier New" w:hAnsi="Courier New" w:hint="default"/>
      </w:rPr>
    </w:lvl>
    <w:lvl w:ilvl="8" w:tplc="4202BE56">
      <w:start w:val="1"/>
      <w:numFmt w:val="bullet"/>
      <w:lvlText w:val=""/>
      <w:lvlJc w:val="left"/>
      <w:pPr>
        <w:ind w:left="6480" w:hanging="360"/>
      </w:pPr>
      <w:rPr>
        <w:rFonts w:ascii="Wingdings" w:hAnsi="Wingdings" w:hint="default"/>
      </w:rPr>
    </w:lvl>
  </w:abstractNum>
  <w:abstractNum w:abstractNumId="8" w15:restartNumberingAfterBreak="0">
    <w:nsid w:val="341DE517"/>
    <w:multiLevelType w:val="hybridMultilevel"/>
    <w:tmpl w:val="31F63B30"/>
    <w:lvl w:ilvl="0" w:tplc="05C0ECEE">
      <w:start w:val="1"/>
      <w:numFmt w:val="bullet"/>
      <w:lvlText w:val=""/>
      <w:lvlJc w:val="left"/>
      <w:pPr>
        <w:ind w:left="720" w:hanging="360"/>
      </w:pPr>
      <w:rPr>
        <w:rFonts w:ascii="Symbol" w:hAnsi="Symbol" w:hint="default"/>
      </w:rPr>
    </w:lvl>
    <w:lvl w:ilvl="1" w:tplc="E58EF46C">
      <w:start w:val="1"/>
      <w:numFmt w:val="bullet"/>
      <w:lvlText w:val="o"/>
      <w:lvlJc w:val="left"/>
      <w:pPr>
        <w:ind w:left="1440" w:hanging="360"/>
      </w:pPr>
      <w:rPr>
        <w:rFonts w:ascii="Courier New" w:hAnsi="Courier New" w:hint="default"/>
      </w:rPr>
    </w:lvl>
    <w:lvl w:ilvl="2" w:tplc="624EB092">
      <w:start w:val="1"/>
      <w:numFmt w:val="bullet"/>
      <w:lvlText w:val=""/>
      <w:lvlJc w:val="left"/>
      <w:pPr>
        <w:ind w:left="2160" w:hanging="360"/>
      </w:pPr>
      <w:rPr>
        <w:rFonts w:ascii="Wingdings" w:hAnsi="Wingdings" w:hint="default"/>
      </w:rPr>
    </w:lvl>
    <w:lvl w:ilvl="3" w:tplc="85629022">
      <w:start w:val="1"/>
      <w:numFmt w:val="bullet"/>
      <w:lvlText w:val=""/>
      <w:lvlJc w:val="left"/>
      <w:pPr>
        <w:ind w:left="2880" w:hanging="360"/>
      </w:pPr>
      <w:rPr>
        <w:rFonts w:ascii="Symbol" w:hAnsi="Symbol" w:hint="default"/>
      </w:rPr>
    </w:lvl>
    <w:lvl w:ilvl="4" w:tplc="F432B584">
      <w:start w:val="1"/>
      <w:numFmt w:val="bullet"/>
      <w:lvlText w:val="o"/>
      <w:lvlJc w:val="left"/>
      <w:pPr>
        <w:ind w:left="3600" w:hanging="360"/>
      </w:pPr>
      <w:rPr>
        <w:rFonts w:ascii="Courier New" w:hAnsi="Courier New" w:hint="default"/>
      </w:rPr>
    </w:lvl>
    <w:lvl w:ilvl="5" w:tplc="25F8FCC2">
      <w:start w:val="1"/>
      <w:numFmt w:val="bullet"/>
      <w:lvlText w:val=""/>
      <w:lvlJc w:val="left"/>
      <w:pPr>
        <w:ind w:left="4320" w:hanging="360"/>
      </w:pPr>
      <w:rPr>
        <w:rFonts w:ascii="Wingdings" w:hAnsi="Wingdings" w:hint="default"/>
      </w:rPr>
    </w:lvl>
    <w:lvl w:ilvl="6" w:tplc="3BE08448">
      <w:start w:val="1"/>
      <w:numFmt w:val="bullet"/>
      <w:lvlText w:val=""/>
      <w:lvlJc w:val="left"/>
      <w:pPr>
        <w:ind w:left="5040" w:hanging="360"/>
      </w:pPr>
      <w:rPr>
        <w:rFonts w:ascii="Symbol" w:hAnsi="Symbol" w:hint="default"/>
      </w:rPr>
    </w:lvl>
    <w:lvl w:ilvl="7" w:tplc="2E0268E0">
      <w:start w:val="1"/>
      <w:numFmt w:val="bullet"/>
      <w:lvlText w:val="o"/>
      <w:lvlJc w:val="left"/>
      <w:pPr>
        <w:ind w:left="5760" w:hanging="360"/>
      </w:pPr>
      <w:rPr>
        <w:rFonts w:ascii="Courier New" w:hAnsi="Courier New" w:hint="default"/>
      </w:rPr>
    </w:lvl>
    <w:lvl w:ilvl="8" w:tplc="E3D4C60C">
      <w:start w:val="1"/>
      <w:numFmt w:val="bullet"/>
      <w:lvlText w:val=""/>
      <w:lvlJc w:val="left"/>
      <w:pPr>
        <w:ind w:left="6480" w:hanging="360"/>
      </w:pPr>
      <w:rPr>
        <w:rFonts w:ascii="Wingdings" w:hAnsi="Wingdings" w:hint="default"/>
      </w:rPr>
    </w:lvl>
  </w:abstractNum>
  <w:abstractNum w:abstractNumId="9" w15:restartNumberingAfterBreak="0">
    <w:nsid w:val="3F3C26A3"/>
    <w:multiLevelType w:val="hybridMultilevel"/>
    <w:tmpl w:val="CB9CD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EE3000"/>
    <w:multiLevelType w:val="hybridMultilevel"/>
    <w:tmpl w:val="7CDA5E48"/>
    <w:lvl w:ilvl="0" w:tplc="45C024A4">
      <w:start w:val="1"/>
      <w:numFmt w:val="bullet"/>
      <w:lvlText w:val=""/>
      <w:lvlJc w:val="left"/>
      <w:pPr>
        <w:ind w:left="720" w:hanging="360"/>
      </w:pPr>
      <w:rPr>
        <w:rFonts w:ascii="Symbol" w:hAnsi="Symbol" w:hint="default"/>
      </w:rPr>
    </w:lvl>
    <w:lvl w:ilvl="1" w:tplc="27C06384">
      <w:start w:val="1"/>
      <w:numFmt w:val="bullet"/>
      <w:lvlText w:val="o"/>
      <w:lvlJc w:val="left"/>
      <w:pPr>
        <w:ind w:left="1440" w:hanging="360"/>
      </w:pPr>
      <w:rPr>
        <w:rFonts w:ascii="Courier New" w:hAnsi="Courier New" w:hint="default"/>
      </w:rPr>
    </w:lvl>
    <w:lvl w:ilvl="2" w:tplc="52002032">
      <w:start w:val="1"/>
      <w:numFmt w:val="bullet"/>
      <w:lvlText w:val=""/>
      <w:lvlJc w:val="left"/>
      <w:pPr>
        <w:ind w:left="2160" w:hanging="360"/>
      </w:pPr>
      <w:rPr>
        <w:rFonts w:ascii="Wingdings" w:hAnsi="Wingdings" w:hint="default"/>
      </w:rPr>
    </w:lvl>
    <w:lvl w:ilvl="3" w:tplc="8242AF52">
      <w:start w:val="1"/>
      <w:numFmt w:val="bullet"/>
      <w:lvlText w:val=""/>
      <w:lvlJc w:val="left"/>
      <w:pPr>
        <w:ind w:left="2880" w:hanging="360"/>
      </w:pPr>
      <w:rPr>
        <w:rFonts w:ascii="Symbol" w:hAnsi="Symbol" w:hint="default"/>
      </w:rPr>
    </w:lvl>
    <w:lvl w:ilvl="4" w:tplc="72D862AE">
      <w:start w:val="1"/>
      <w:numFmt w:val="bullet"/>
      <w:lvlText w:val="o"/>
      <w:lvlJc w:val="left"/>
      <w:pPr>
        <w:ind w:left="3600" w:hanging="360"/>
      </w:pPr>
      <w:rPr>
        <w:rFonts w:ascii="Courier New" w:hAnsi="Courier New" w:hint="default"/>
      </w:rPr>
    </w:lvl>
    <w:lvl w:ilvl="5" w:tplc="34BC6356">
      <w:start w:val="1"/>
      <w:numFmt w:val="bullet"/>
      <w:lvlText w:val=""/>
      <w:lvlJc w:val="left"/>
      <w:pPr>
        <w:ind w:left="4320" w:hanging="360"/>
      </w:pPr>
      <w:rPr>
        <w:rFonts w:ascii="Wingdings" w:hAnsi="Wingdings" w:hint="default"/>
      </w:rPr>
    </w:lvl>
    <w:lvl w:ilvl="6" w:tplc="4AEEE5B6">
      <w:start w:val="1"/>
      <w:numFmt w:val="bullet"/>
      <w:lvlText w:val=""/>
      <w:lvlJc w:val="left"/>
      <w:pPr>
        <w:ind w:left="5040" w:hanging="360"/>
      </w:pPr>
      <w:rPr>
        <w:rFonts w:ascii="Symbol" w:hAnsi="Symbol" w:hint="default"/>
      </w:rPr>
    </w:lvl>
    <w:lvl w:ilvl="7" w:tplc="1D164BCA">
      <w:start w:val="1"/>
      <w:numFmt w:val="bullet"/>
      <w:lvlText w:val="o"/>
      <w:lvlJc w:val="left"/>
      <w:pPr>
        <w:ind w:left="5760" w:hanging="360"/>
      </w:pPr>
      <w:rPr>
        <w:rFonts w:ascii="Courier New" w:hAnsi="Courier New" w:hint="default"/>
      </w:rPr>
    </w:lvl>
    <w:lvl w:ilvl="8" w:tplc="1AD85198">
      <w:start w:val="1"/>
      <w:numFmt w:val="bullet"/>
      <w:lvlText w:val=""/>
      <w:lvlJc w:val="left"/>
      <w:pPr>
        <w:ind w:left="6480" w:hanging="360"/>
      </w:pPr>
      <w:rPr>
        <w:rFonts w:ascii="Wingdings" w:hAnsi="Wingdings" w:hint="default"/>
      </w:rPr>
    </w:lvl>
  </w:abstractNum>
  <w:abstractNum w:abstractNumId="11" w15:restartNumberingAfterBreak="0">
    <w:nsid w:val="448E52B2"/>
    <w:multiLevelType w:val="hybridMultilevel"/>
    <w:tmpl w:val="9A2E5D9A"/>
    <w:lvl w:ilvl="0" w:tplc="70E0C300">
      <w:start w:val="1"/>
      <w:numFmt w:val="bullet"/>
      <w:lvlText w:val=""/>
      <w:lvlJc w:val="left"/>
      <w:pPr>
        <w:ind w:left="720" w:hanging="360"/>
      </w:pPr>
      <w:rPr>
        <w:rFonts w:ascii="Symbol" w:hAnsi="Symbol" w:hint="default"/>
      </w:rPr>
    </w:lvl>
    <w:lvl w:ilvl="1" w:tplc="738653EA">
      <w:start w:val="1"/>
      <w:numFmt w:val="bullet"/>
      <w:lvlText w:val="o"/>
      <w:lvlJc w:val="left"/>
      <w:pPr>
        <w:ind w:left="1440" w:hanging="360"/>
      </w:pPr>
      <w:rPr>
        <w:rFonts w:ascii="Courier New" w:hAnsi="Courier New" w:hint="default"/>
      </w:rPr>
    </w:lvl>
    <w:lvl w:ilvl="2" w:tplc="A3EC328C">
      <w:start w:val="1"/>
      <w:numFmt w:val="bullet"/>
      <w:lvlText w:val=""/>
      <w:lvlJc w:val="left"/>
      <w:pPr>
        <w:ind w:left="2160" w:hanging="360"/>
      </w:pPr>
      <w:rPr>
        <w:rFonts w:ascii="Wingdings" w:hAnsi="Wingdings" w:hint="default"/>
      </w:rPr>
    </w:lvl>
    <w:lvl w:ilvl="3" w:tplc="946C74B2">
      <w:start w:val="1"/>
      <w:numFmt w:val="bullet"/>
      <w:lvlText w:val=""/>
      <w:lvlJc w:val="left"/>
      <w:pPr>
        <w:ind w:left="2880" w:hanging="360"/>
      </w:pPr>
      <w:rPr>
        <w:rFonts w:ascii="Symbol" w:hAnsi="Symbol" w:hint="default"/>
      </w:rPr>
    </w:lvl>
    <w:lvl w:ilvl="4" w:tplc="5AEC80D0">
      <w:start w:val="1"/>
      <w:numFmt w:val="bullet"/>
      <w:lvlText w:val="o"/>
      <w:lvlJc w:val="left"/>
      <w:pPr>
        <w:ind w:left="3600" w:hanging="360"/>
      </w:pPr>
      <w:rPr>
        <w:rFonts w:ascii="Courier New" w:hAnsi="Courier New" w:hint="default"/>
      </w:rPr>
    </w:lvl>
    <w:lvl w:ilvl="5" w:tplc="53EE67BE">
      <w:start w:val="1"/>
      <w:numFmt w:val="bullet"/>
      <w:lvlText w:val=""/>
      <w:lvlJc w:val="left"/>
      <w:pPr>
        <w:ind w:left="4320" w:hanging="360"/>
      </w:pPr>
      <w:rPr>
        <w:rFonts w:ascii="Wingdings" w:hAnsi="Wingdings" w:hint="default"/>
      </w:rPr>
    </w:lvl>
    <w:lvl w:ilvl="6" w:tplc="3A1813DC">
      <w:start w:val="1"/>
      <w:numFmt w:val="bullet"/>
      <w:lvlText w:val=""/>
      <w:lvlJc w:val="left"/>
      <w:pPr>
        <w:ind w:left="5040" w:hanging="360"/>
      </w:pPr>
      <w:rPr>
        <w:rFonts w:ascii="Symbol" w:hAnsi="Symbol" w:hint="default"/>
      </w:rPr>
    </w:lvl>
    <w:lvl w:ilvl="7" w:tplc="53B0E55E">
      <w:start w:val="1"/>
      <w:numFmt w:val="bullet"/>
      <w:lvlText w:val="o"/>
      <w:lvlJc w:val="left"/>
      <w:pPr>
        <w:ind w:left="5760" w:hanging="360"/>
      </w:pPr>
      <w:rPr>
        <w:rFonts w:ascii="Courier New" w:hAnsi="Courier New" w:hint="default"/>
      </w:rPr>
    </w:lvl>
    <w:lvl w:ilvl="8" w:tplc="E682BE74">
      <w:start w:val="1"/>
      <w:numFmt w:val="bullet"/>
      <w:lvlText w:val=""/>
      <w:lvlJc w:val="left"/>
      <w:pPr>
        <w:ind w:left="6480" w:hanging="360"/>
      </w:pPr>
      <w:rPr>
        <w:rFonts w:ascii="Wingdings" w:hAnsi="Wingdings" w:hint="default"/>
      </w:rPr>
    </w:lvl>
  </w:abstractNum>
  <w:abstractNum w:abstractNumId="12" w15:restartNumberingAfterBreak="0">
    <w:nsid w:val="5385D517"/>
    <w:multiLevelType w:val="hybridMultilevel"/>
    <w:tmpl w:val="EE4EEF70"/>
    <w:lvl w:ilvl="0" w:tplc="35FA204E">
      <w:start w:val="1"/>
      <w:numFmt w:val="bullet"/>
      <w:lvlText w:val=""/>
      <w:lvlJc w:val="left"/>
      <w:pPr>
        <w:ind w:left="720" w:hanging="360"/>
      </w:pPr>
      <w:rPr>
        <w:rFonts w:ascii="Symbol" w:hAnsi="Symbol" w:hint="default"/>
      </w:rPr>
    </w:lvl>
    <w:lvl w:ilvl="1" w:tplc="C504C150">
      <w:start w:val="1"/>
      <w:numFmt w:val="bullet"/>
      <w:lvlText w:val="o"/>
      <w:lvlJc w:val="left"/>
      <w:pPr>
        <w:ind w:left="1440" w:hanging="360"/>
      </w:pPr>
      <w:rPr>
        <w:rFonts w:ascii="Courier New" w:hAnsi="Courier New" w:hint="default"/>
      </w:rPr>
    </w:lvl>
    <w:lvl w:ilvl="2" w:tplc="908024E0">
      <w:start w:val="1"/>
      <w:numFmt w:val="bullet"/>
      <w:lvlText w:val=""/>
      <w:lvlJc w:val="left"/>
      <w:pPr>
        <w:ind w:left="2160" w:hanging="360"/>
      </w:pPr>
      <w:rPr>
        <w:rFonts w:ascii="Wingdings" w:hAnsi="Wingdings" w:hint="default"/>
      </w:rPr>
    </w:lvl>
    <w:lvl w:ilvl="3" w:tplc="1FD0BB70">
      <w:start w:val="1"/>
      <w:numFmt w:val="bullet"/>
      <w:lvlText w:val=""/>
      <w:lvlJc w:val="left"/>
      <w:pPr>
        <w:ind w:left="2880" w:hanging="360"/>
      </w:pPr>
      <w:rPr>
        <w:rFonts w:ascii="Symbol" w:hAnsi="Symbol" w:hint="default"/>
      </w:rPr>
    </w:lvl>
    <w:lvl w:ilvl="4" w:tplc="363E6802">
      <w:start w:val="1"/>
      <w:numFmt w:val="bullet"/>
      <w:lvlText w:val="o"/>
      <w:lvlJc w:val="left"/>
      <w:pPr>
        <w:ind w:left="3600" w:hanging="360"/>
      </w:pPr>
      <w:rPr>
        <w:rFonts w:ascii="Courier New" w:hAnsi="Courier New" w:hint="default"/>
      </w:rPr>
    </w:lvl>
    <w:lvl w:ilvl="5" w:tplc="9434F9C8">
      <w:start w:val="1"/>
      <w:numFmt w:val="bullet"/>
      <w:lvlText w:val=""/>
      <w:lvlJc w:val="left"/>
      <w:pPr>
        <w:ind w:left="4320" w:hanging="360"/>
      </w:pPr>
      <w:rPr>
        <w:rFonts w:ascii="Wingdings" w:hAnsi="Wingdings" w:hint="default"/>
      </w:rPr>
    </w:lvl>
    <w:lvl w:ilvl="6" w:tplc="1702EEB0">
      <w:start w:val="1"/>
      <w:numFmt w:val="bullet"/>
      <w:lvlText w:val=""/>
      <w:lvlJc w:val="left"/>
      <w:pPr>
        <w:ind w:left="5040" w:hanging="360"/>
      </w:pPr>
      <w:rPr>
        <w:rFonts w:ascii="Symbol" w:hAnsi="Symbol" w:hint="default"/>
      </w:rPr>
    </w:lvl>
    <w:lvl w:ilvl="7" w:tplc="906AD6DA">
      <w:start w:val="1"/>
      <w:numFmt w:val="bullet"/>
      <w:lvlText w:val="o"/>
      <w:lvlJc w:val="left"/>
      <w:pPr>
        <w:ind w:left="5760" w:hanging="360"/>
      </w:pPr>
      <w:rPr>
        <w:rFonts w:ascii="Courier New" w:hAnsi="Courier New" w:hint="default"/>
      </w:rPr>
    </w:lvl>
    <w:lvl w:ilvl="8" w:tplc="EB886038">
      <w:start w:val="1"/>
      <w:numFmt w:val="bullet"/>
      <w:lvlText w:val=""/>
      <w:lvlJc w:val="left"/>
      <w:pPr>
        <w:ind w:left="6480" w:hanging="360"/>
      </w:pPr>
      <w:rPr>
        <w:rFonts w:ascii="Wingdings" w:hAnsi="Wingdings" w:hint="default"/>
      </w:rPr>
    </w:lvl>
  </w:abstractNum>
  <w:abstractNum w:abstractNumId="13" w15:restartNumberingAfterBreak="0">
    <w:nsid w:val="5CD81544"/>
    <w:multiLevelType w:val="hybridMultilevel"/>
    <w:tmpl w:val="D85E08C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B60EDA"/>
    <w:multiLevelType w:val="hybridMultilevel"/>
    <w:tmpl w:val="05C80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27D94B"/>
    <w:multiLevelType w:val="hybridMultilevel"/>
    <w:tmpl w:val="3F5AB9E8"/>
    <w:lvl w:ilvl="0" w:tplc="8B6C3A06">
      <w:start w:val="1"/>
      <w:numFmt w:val="bullet"/>
      <w:lvlText w:val=""/>
      <w:lvlJc w:val="left"/>
      <w:pPr>
        <w:ind w:left="720" w:hanging="360"/>
      </w:pPr>
      <w:rPr>
        <w:rFonts w:ascii="Symbol" w:hAnsi="Symbol" w:hint="default"/>
      </w:rPr>
    </w:lvl>
    <w:lvl w:ilvl="1" w:tplc="79CC0F7C">
      <w:start w:val="1"/>
      <w:numFmt w:val="bullet"/>
      <w:lvlText w:val="o"/>
      <w:lvlJc w:val="left"/>
      <w:pPr>
        <w:ind w:left="1440" w:hanging="360"/>
      </w:pPr>
      <w:rPr>
        <w:rFonts w:ascii="Courier New" w:hAnsi="Courier New" w:hint="default"/>
      </w:rPr>
    </w:lvl>
    <w:lvl w:ilvl="2" w:tplc="547EFDF2">
      <w:start w:val="1"/>
      <w:numFmt w:val="bullet"/>
      <w:lvlText w:val=""/>
      <w:lvlJc w:val="left"/>
      <w:pPr>
        <w:ind w:left="2160" w:hanging="360"/>
      </w:pPr>
      <w:rPr>
        <w:rFonts w:ascii="Wingdings" w:hAnsi="Wingdings" w:hint="default"/>
      </w:rPr>
    </w:lvl>
    <w:lvl w:ilvl="3" w:tplc="EDDE029C">
      <w:start w:val="1"/>
      <w:numFmt w:val="bullet"/>
      <w:lvlText w:val=""/>
      <w:lvlJc w:val="left"/>
      <w:pPr>
        <w:ind w:left="2880" w:hanging="360"/>
      </w:pPr>
      <w:rPr>
        <w:rFonts w:ascii="Symbol" w:hAnsi="Symbol" w:hint="default"/>
      </w:rPr>
    </w:lvl>
    <w:lvl w:ilvl="4" w:tplc="777AFC14">
      <w:start w:val="1"/>
      <w:numFmt w:val="bullet"/>
      <w:lvlText w:val="o"/>
      <w:lvlJc w:val="left"/>
      <w:pPr>
        <w:ind w:left="3600" w:hanging="360"/>
      </w:pPr>
      <w:rPr>
        <w:rFonts w:ascii="Courier New" w:hAnsi="Courier New" w:hint="default"/>
      </w:rPr>
    </w:lvl>
    <w:lvl w:ilvl="5" w:tplc="109471E8">
      <w:start w:val="1"/>
      <w:numFmt w:val="bullet"/>
      <w:lvlText w:val=""/>
      <w:lvlJc w:val="left"/>
      <w:pPr>
        <w:ind w:left="4320" w:hanging="360"/>
      </w:pPr>
      <w:rPr>
        <w:rFonts w:ascii="Wingdings" w:hAnsi="Wingdings" w:hint="default"/>
      </w:rPr>
    </w:lvl>
    <w:lvl w:ilvl="6" w:tplc="2BEC65A0">
      <w:start w:val="1"/>
      <w:numFmt w:val="bullet"/>
      <w:lvlText w:val=""/>
      <w:lvlJc w:val="left"/>
      <w:pPr>
        <w:ind w:left="5040" w:hanging="360"/>
      </w:pPr>
      <w:rPr>
        <w:rFonts w:ascii="Symbol" w:hAnsi="Symbol" w:hint="default"/>
      </w:rPr>
    </w:lvl>
    <w:lvl w:ilvl="7" w:tplc="106C63CA">
      <w:start w:val="1"/>
      <w:numFmt w:val="bullet"/>
      <w:lvlText w:val="o"/>
      <w:lvlJc w:val="left"/>
      <w:pPr>
        <w:ind w:left="5760" w:hanging="360"/>
      </w:pPr>
      <w:rPr>
        <w:rFonts w:ascii="Courier New" w:hAnsi="Courier New" w:hint="default"/>
      </w:rPr>
    </w:lvl>
    <w:lvl w:ilvl="8" w:tplc="CEEE179C">
      <w:start w:val="1"/>
      <w:numFmt w:val="bullet"/>
      <w:lvlText w:val=""/>
      <w:lvlJc w:val="left"/>
      <w:pPr>
        <w:ind w:left="6480" w:hanging="360"/>
      </w:pPr>
      <w:rPr>
        <w:rFonts w:ascii="Wingdings" w:hAnsi="Wingdings" w:hint="default"/>
      </w:rPr>
    </w:lvl>
  </w:abstractNum>
  <w:abstractNum w:abstractNumId="1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0E5726"/>
    <w:multiLevelType w:val="multilevel"/>
    <w:tmpl w:val="36084CCC"/>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8365C6"/>
    <w:multiLevelType w:val="multilevel"/>
    <w:tmpl w:val="E67CE66C"/>
    <w:numStyleLink w:val="StyleNumberedLeft0cmHanging075cm"/>
  </w:abstractNum>
  <w:num w:numId="1" w16cid:durableId="975913377">
    <w:abstractNumId w:val="7"/>
  </w:num>
  <w:num w:numId="2" w16cid:durableId="548802544">
    <w:abstractNumId w:val="10"/>
  </w:num>
  <w:num w:numId="3" w16cid:durableId="1421173171">
    <w:abstractNumId w:val="11"/>
  </w:num>
  <w:num w:numId="4" w16cid:durableId="1077483492">
    <w:abstractNumId w:val="12"/>
  </w:num>
  <w:num w:numId="5" w16cid:durableId="359474934">
    <w:abstractNumId w:val="3"/>
  </w:num>
  <w:num w:numId="6" w16cid:durableId="1073039643">
    <w:abstractNumId w:val="8"/>
  </w:num>
  <w:num w:numId="7" w16cid:durableId="1046376503">
    <w:abstractNumId w:val="15"/>
  </w:num>
  <w:num w:numId="8" w16cid:durableId="409886034">
    <w:abstractNumId w:val="0"/>
  </w:num>
  <w:num w:numId="9" w16cid:durableId="155808417">
    <w:abstractNumId w:val="18"/>
  </w:num>
  <w:num w:numId="10" w16cid:durableId="1203519499">
    <w:abstractNumId w:val="4"/>
  </w:num>
  <w:num w:numId="11" w16cid:durableId="176240063">
    <w:abstractNumId w:val="1"/>
  </w:num>
  <w:num w:numId="12" w16cid:durableId="1290937241">
    <w:abstractNumId w:val="16"/>
  </w:num>
  <w:num w:numId="13" w16cid:durableId="298999878">
    <w:abstractNumId w:val="5"/>
  </w:num>
  <w:num w:numId="14" w16cid:durableId="1130366802">
    <w:abstractNumId w:val="6"/>
  </w:num>
  <w:num w:numId="15" w16cid:durableId="1514804391">
    <w:abstractNumId w:val="14"/>
  </w:num>
  <w:num w:numId="16" w16cid:durableId="392890100">
    <w:abstractNumId w:val="9"/>
  </w:num>
  <w:num w:numId="17" w16cid:durableId="410859112">
    <w:abstractNumId w:val="2"/>
  </w:num>
  <w:num w:numId="18" w16cid:durableId="702947469">
    <w:abstractNumId w:val="13"/>
  </w:num>
  <w:num w:numId="19" w16cid:durableId="203241256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9/02/2024 08:42"/>
  </w:docVars>
  <w:rsids>
    <w:rsidRoot w:val="006B594D"/>
    <w:rsid w:val="00006170"/>
    <w:rsid w:val="000117D4"/>
    <w:rsid w:val="000208A3"/>
    <w:rsid w:val="000314D7"/>
    <w:rsid w:val="0003231C"/>
    <w:rsid w:val="00034D8F"/>
    <w:rsid w:val="00041DA8"/>
    <w:rsid w:val="00045F8B"/>
    <w:rsid w:val="00046D2B"/>
    <w:rsid w:val="00046F6F"/>
    <w:rsid w:val="00047E11"/>
    <w:rsid w:val="00056263"/>
    <w:rsid w:val="000640D2"/>
    <w:rsid w:val="00064D8A"/>
    <w:rsid w:val="00064F82"/>
    <w:rsid w:val="00066510"/>
    <w:rsid w:val="0006E7D9"/>
    <w:rsid w:val="00075143"/>
    <w:rsid w:val="00076429"/>
    <w:rsid w:val="00077523"/>
    <w:rsid w:val="00077B53"/>
    <w:rsid w:val="000AC24E"/>
    <w:rsid w:val="000C089F"/>
    <w:rsid w:val="000C3928"/>
    <w:rsid w:val="000C5E8E"/>
    <w:rsid w:val="000DE357"/>
    <w:rsid w:val="000E6694"/>
    <w:rsid w:val="000F4751"/>
    <w:rsid w:val="000F7B74"/>
    <w:rsid w:val="001041DE"/>
    <w:rsid w:val="0010524C"/>
    <w:rsid w:val="00110EDF"/>
    <w:rsid w:val="00111FB1"/>
    <w:rsid w:val="00113418"/>
    <w:rsid w:val="00130726"/>
    <w:rsid w:val="001356F1"/>
    <w:rsid w:val="00136994"/>
    <w:rsid w:val="0014128E"/>
    <w:rsid w:val="00151888"/>
    <w:rsid w:val="001518C2"/>
    <w:rsid w:val="00161780"/>
    <w:rsid w:val="001638B5"/>
    <w:rsid w:val="00166211"/>
    <w:rsid w:val="00170A2D"/>
    <w:rsid w:val="001752AD"/>
    <w:rsid w:val="001808BC"/>
    <w:rsid w:val="00182B81"/>
    <w:rsid w:val="0018619D"/>
    <w:rsid w:val="00194C69"/>
    <w:rsid w:val="001A011E"/>
    <w:rsid w:val="001A066A"/>
    <w:rsid w:val="001A13E6"/>
    <w:rsid w:val="001A5731"/>
    <w:rsid w:val="001B1F7C"/>
    <w:rsid w:val="001B3221"/>
    <w:rsid w:val="001B42C3"/>
    <w:rsid w:val="001C5D5E"/>
    <w:rsid w:val="001D435D"/>
    <w:rsid w:val="001D678D"/>
    <w:rsid w:val="001E03F8"/>
    <w:rsid w:val="001E1678"/>
    <w:rsid w:val="001E3376"/>
    <w:rsid w:val="001E6470"/>
    <w:rsid w:val="001F124A"/>
    <w:rsid w:val="00200A17"/>
    <w:rsid w:val="002069B3"/>
    <w:rsid w:val="00206E19"/>
    <w:rsid w:val="0021013C"/>
    <w:rsid w:val="002102EA"/>
    <w:rsid w:val="002207D1"/>
    <w:rsid w:val="00224EEC"/>
    <w:rsid w:val="002329CF"/>
    <w:rsid w:val="00232F5B"/>
    <w:rsid w:val="00233053"/>
    <w:rsid w:val="00237566"/>
    <w:rsid w:val="00247C29"/>
    <w:rsid w:val="002550FF"/>
    <w:rsid w:val="00260467"/>
    <w:rsid w:val="00263EA3"/>
    <w:rsid w:val="00284F85"/>
    <w:rsid w:val="00290915"/>
    <w:rsid w:val="00291608"/>
    <w:rsid w:val="00291F94"/>
    <w:rsid w:val="00297189"/>
    <w:rsid w:val="002A22E2"/>
    <w:rsid w:val="002A67B7"/>
    <w:rsid w:val="002B1FDF"/>
    <w:rsid w:val="002B463A"/>
    <w:rsid w:val="002C64F7"/>
    <w:rsid w:val="002D23A1"/>
    <w:rsid w:val="002D7A95"/>
    <w:rsid w:val="002F41F2"/>
    <w:rsid w:val="00301BF3"/>
    <w:rsid w:val="0030208D"/>
    <w:rsid w:val="00313EF2"/>
    <w:rsid w:val="00316F5F"/>
    <w:rsid w:val="00323418"/>
    <w:rsid w:val="0032427C"/>
    <w:rsid w:val="00326A3B"/>
    <w:rsid w:val="003334C6"/>
    <w:rsid w:val="003357BF"/>
    <w:rsid w:val="00343493"/>
    <w:rsid w:val="003449A6"/>
    <w:rsid w:val="00354632"/>
    <w:rsid w:val="00364FAD"/>
    <w:rsid w:val="0036738F"/>
    <w:rsid w:val="0036759C"/>
    <w:rsid w:val="00367AE5"/>
    <w:rsid w:val="00367D71"/>
    <w:rsid w:val="0038150A"/>
    <w:rsid w:val="00392ACE"/>
    <w:rsid w:val="003A29FA"/>
    <w:rsid w:val="003A5CD3"/>
    <w:rsid w:val="003A7800"/>
    <w:rsid w:val="003A78BF"/>
    <w:rsid w:val="003B6E75"/>
    <w:rsid w:val="003B7DA1"/>
    <w:rsid w:val="003BCAB9"/>
    <w:rsid w:val="003C077D"/>
    <w:rsid w:val="003C2486"/>
    <w:rsid w:val="003D0379"/>
    <w:rsid w:val="003D2574"/>
    <w:rsid w:val="003D4C59"/>
    <w:rsid w:val="003D5DC4"/>
    <w:rsid w:val="003E4793"/>
    <w:rsid w:val="003E5556"/>
    <w:rsid w:val="003E5FEA"/>
    <w:rsid w:val="003F36C7"/>
    <w:rsid w:val="003F4267"/>
    <w:rsid w:val="003F4E67"/>
    <w:rsid w:val="003F748B"/>
    <w:rsid w:val="004009F9"/>
    <w:rsid w:val="00404032"/>
    <w:rsid w:val="0040736F"/>
    <w:rsid w:val="0040B79A"/>
    <w:rsid w:val="00412C1F"/>
    <w:rsid w:val="00421CB2"/>
    <w:rsid w:val="00425CB8"/>
    <w:rsid w:val="004260F2"/>
    <w:rsid w:val="004268B9"/>
    <w:rsid w:val="00433B96"/>
    <w:rsid w:val="004440F1"/>
    <w:rsid w:val="00445625"/>
    <w:rsid w:val="004456DD"/>
    <w:rsid w:val="0044655A"/>
    <w:rsid w:val="00446CDF"/>
    <w:rsid w:val="00447BF4"/>
    <w:rsid w:val="004521B7"/>
    <w:rsid w:val="00462AB5"/>
    <w:rsid w:val="00465EAF"/>
    <w:rsid w:val="004738C5"/>
    <w:rsid w:val="004832FF"/>
    <w:rsid w:val="0048456D"/>
    <w:rsid w:val="00484E4E"/>
    <w:rsid w:val="00491046"/>
    <w:rsid w:val="004A2AC7"/>
    <w:rsid w:val="004A6D2F"/>
    <w:rsid w:val="004B6B59"/>
    <w:rsid w:val="004C215F"/>
    <w:rsid w:val="004C2887"/>
    <w:rsid w:val="004C76F8"/>
    <w:rsid w:val="004D2626"/>
    <w:rsid w:val="004D6E26"/>
    <w:rsid w:val="004D77D3"/>
    <w:rsid w:val="004E2959"/>
    <w:rsid w:val="004F095B"/>
    <w:rsid w:val="004F20EF"/>
    <w:rsid w:val="00501456"/>
    <w:rsid w:val="0050321C"/>
    <w:rsid w:val="00503801"/>
    <w:rsid w:val="00523273"/>
    <w:rsid w:val="005244A7"/>
    <w:rsid w:val="0052798B"/>
    <w:rsid w:val="0052B63C"/>
    <w:rsid w:val="005361D6"/>
    <w:rsid w:val="0053731C"/>
    <w:rsid w:val="00544FF4"/>
    <w:rsid w:val="00545D7E"/>
    <w:rsid w:val="00546B65"/>
    <w:rsid w:val="0054712D"/>
    <w:rsid w:val="00547EF6"/>
    <w:rsid w:val="005570B5"/>
    <w:rsid w:val="00562D6D"/>
    <w:rsid w:val="00566F6D"/>
    <w:rsid w:val="00567E18"/>
    <w:rsid w:val="00569563"/>
    <w:rsid w:val="00569AD6"/>
    <w:rsid w:val="00570996"/>
    <w:rsid w:val="00575F5F"/>
    <w:rsid w:val="00581805"/>
    <w:rsid w:val="00585E03"/>
    <w:rsid w:val="00585F76"/>
    <w:rsid w:val="005957FF"/>
    <w:rsid w:val="00595810"/>
    <w:rsid w:val="005A34E4"/>
    <w:rsid w:val="005B17F2"/>
    <w:rsid w:val="005B7FB0"/>
    <w:rsid w:val="005C35A5"/>
    <w:rsid w:val="005C577C"/>
    <w:rsid w:val="005D0621"/>
    <w:rsid w:val="005D1E27"/>
    <w:rsid w:val="005D2A3E"/>
    <w:rsid w:val="005D71E6"/>
    <w:rsid w:val="005E022E"/>
    <w:rsid w:val="005E0D01"/>
    <w:rsid w:val="005E4FB5"/>
    <w:rsid w:val="005E5215"/>
    <w:rsid w:val="005F7F7E"/>
    <w:rsid w:val="00601FBE"/>
    <w:rsid w:val="00611500"/>
    <w:rsid w:val="00614693"/>
    <w:rsid w:val="00616DB0"/>
    <w:rsid w:val="00620D90"/>
    <w:rsid w:val="00623A26"/>
    <w:rsid w:val="00623C2F"/>
    <w:rsid w:val="006253CB"/>
    <w:rsid w:val="006321EB"/>
    <w:rsid w:val="00633578"/>
    <w:rsid w:val="00637068"/>
    <w:rsid w:val="00646F6D"/>
    <w:rsid w:val="00650811"/>
    <w:rsid w:val="00651BC8"/>
    <w:rsid w:val="00661D3E"/>
    <w:rsid w:val="006630D4"/>
    <w:rsid w:val="00666C1F"/>
    <w:rsid w:val="0066DE30"/>
    <w:rsid w:val="0068004D"/>
    <w:rsid w:val="00681F31"/>
    <w:rsid w:val="00681FF5"/>
    <w:rsid w:val="0068753F"/>
    <w:rsid w:val="00692627"/>
    <w:rsid w:val="00695599"/>
    <w:rsid w:val="006969E7"/>
    <w:rsid w:val="00696EDF"/>
    <w:rsid w:val="006A2CB1"/>
    <w:rsid w:val="006A3643"/>
    <w:rsid w:val="006B594D"/>
    <w:rsid w:val="006C2A29"/>
    <w:rsid w:val="006C354A"/>
    <w:rsid w:val="006C64CF"/>
    <w:rsid w:val="006D17B1"/>
    <w:rsid w:val="006D4752"/>
    <w:rsid w:val="006D708A"/>
    <w:rsid w:val="006D7AF6"/>
    <w:rsid w:val="006E14C1"/>
    <w:rsid w:val="006E1B96"/>
    <w:rsid w:val="006F0292"/>
    <w:rsid w:val="006F27FA"/>
    <w:rsid w:val="006F416B"/>
    <w:rsid w:val="006F519B"/>
    <w:rsid w:val="006F5B70"/>
    <w:rsid w:val="0070117E"/>
    <w:rsid w:val="007025A1"/>
    <w:rsid w:val="00702E07"/>
    <w:rsid w:val="00704CE8"/>
    <w:rsid w:val="00706E0C"/>
    <w:rsid w:val="00713675"/>
    <w:rsid w:val="00715823"/>
    <w:rsid w:val="00725EC5"/>
    <w:rsid w:val="007334D6"/>
    <w:rsid w:val="00736965"/>
    <w:rsid w:val="00737B93"/>
    <w:rsid w:val="00745BF0"/>
    <w:rsid w:val="0074601E"/>
    <w:rsid w:val="007615FE"/>
    <w:rsid w:val="00764A65"/>
    <w:rsid w:val="0076655C"/>
    <w:rsid w:val="007742DC"/>
    <w:rsid w:val="0077580D"/>
    <w:rsid w:val="0077606A"/>
    <w:rsid w:val="0078150D"/>
    <w:rsid w:val="00791437"/>
    <w:rsid w:val="0079455D"/>
    <w:rsid w:val="00795DE9"/>
    <w:rsid w:val="007A517E"/>
    <w:rsid w:val="007A7DC5"/>
    <w:rsid w:val="007B0340"/>
    <w:rsid w:val="007B0C2C"/>
    <w:rsid w:val="007B278E"/>
    <w:rsid w:val="007B70BA"/>
    <w:rsid w:val="007C5215"/>
    <w:rsid w:val="007C5C23"/>
    <w:rsid w:val="007D7427"/>
    <w:rsid w:val="007E2A26"/>
    <w:rsid w:val="007E5F88"/>
    <w:rsid w:val="007F05F3"/>
    <w:rsid w:val="007F2348"/>
    <w:rsid w:val="007F27D0"/>
    <w:rsid w:val="00803F07"/>
    <w:rsid w:val="008063B7"/>
    <w:rsid w:val="0080749A"/>
    <w:rsid w:val="00821FB8"/>
    <w:rsid w:val="00822ACD"/>
    <w:rsid w:val="008238BA"/>
    <w:rsid w:val="00825961"/>
    <w:rsid w:val="00841508"/>
    <w:rsid w:val="008418C1"/>
    <w:rsid w:val="008477E3"/>
    <w:rsid w:val="00847984"/>
    <w:rsid w:val="00851E9D"/>
    <w:rsid w:val="00855C66"/>
    <w:rsid w:val="00861D86"/>
    <w:rsid w:val="00867F8D"/>
    <w:rsid w:val="00871EE4"/>
    <w:rsid w:val="00877AC9"/>
    <w:rsid w:val="00881436"/>
    <w:rsid w:val="00881503"/>
    <w:rsid w:val="00886D89"/>
    <w:rsid w:val="00886E2F"/>
    <w:rsid w:val="008926D8"/>
    <w:rsid w:val="00896F43"/>
    <w:rsid w:val="008A03C6"/>
    <w:rsid w:val="008A1209"/>
    <w:rsid w:val="008B293F"/>
    <w:rsid w:val="008B7371"/>
    <w:rsid w:val="008C55F0"/>
    <w:rsid w:val="008D0FC5"/>
    <w:rsid w:val="008D0FFB"/>
    <w:rsid w:val="008D3DDB"/>
    <w:rsid w:val="008D7CD2"/>
    <w:rsid w:val="008E0B4C"/>
    <w:rsid w:val="008F573F"/>
    <w:rsid w:val="008F5C6E"/>
    <w:rsid w:val="008F7B7F"/>
    <w:rsid w:val="00901A9D"/>
    <w:rsid w:val="009034EC"/>
    <w:rsid w:val="0091608A"/>
    <w:rsid w:val="0091991D"/>
    <w:rsid w:val="00922FAE"/>
    <w:rsid w:val="009279EA"/>
    <w:rsid w:val="0093067A"/>
    <w:rsid w:val="00941C60"/>
    <w:rsid w:val="00941FD1"/>
    <w:rsid w:val="00943309"/>
    <w:rsid w:val="00950B4A"/>
    <w:rsid w:val="009515C4"/>
    <w:rsid w:val="00954077"/>
    <w:rsid w:val="009547BA"/>
    <w:rsid w:val="009610E1"/>
    <w:rsid w:val="00962C87"/>
    <w:rsid w:val="00963377"/>
    <w:rsid w:val="00966D42"/>
    <w:rsid w:val="00971689"/>
    <w:rsid w:val="00973E90"/>
    <w:rsid w:val="00975B07"/>
    <w:rsid w:val="009761D6"/>
    <w:rsid w:val="00977D49"/>
    <w:rsid w:val="00980B4A"/>
    <w:rsid w:val="00983080"/>
    <w:rsid w:val="00984BA6"/>
    <w:rsid w:val="0098E74E"/>
    <w:rsid w:val="009A0CA9"/>
    <w:rsid w:val="009B5CCC"/>
    <w:rsid w:val="009C7E49"/>
    <w:rsid w:val="009D4AD8"/>
    <w:rsid w:val="009DEDAD"/>
    <w:rsid w:val="009E3D0A"/>
    <w:rsid w:val="009E51FC"/>
    <w:rsid w:val="009F1D28"/>
    <w:rsid w:val="009F3034"/>
    <w:rsid w:val="009F5838"/>
    <w:rsid w:val="009F7618"/>
    <w:rsid w:val="00A02438"/>
    <w:rsid w:val="00A04D23"/>
    <w:rsid w:val="00A06766"/>
    <w:rsid w:val="00A106C7"/>
    <w:rsid w:val="00A10C97"/>
    <w:rsid w:val="00A13765"/>
    <w:rsid w:val="00A17705"/>
    <w:rsid w:val="00A21B12"/>
    <w:rsid w:val="00A23F80"/>
    <w:rsid w:val="00A2C730"/>
    <w:rsid w:val="00A36F20"/>
    <w:rsid w:val="00A44A82"/>
    <w:rsid w:val="00A46E98"/>
    <w:rsid w:val="00A57E88"/>
    <w:rsid w:val="00A6127D"/>
    <w:rsid w:val="00A61A3E"/>
    <w:rsid w:val="00A6352B"/>
    <w:rsid w:val="00A66999"/>
    <w:rsid w:val="00A6728D"/>
    <w:rsid w:val="00A701B5"/>
    <w:rsid w:val="00A714BB"/>
    <w:rsid w:val="00A72DC0"/>
    <w:rsid w:val="00A767F5"/>
    <w:rsid w:val="00A77147"/>
    <w:rsid w:val="00A92D8F"/>
    <w:rsid w:val="00A9322D"/>
    <w:rsid w:val="00A933D1"/>
    <w:rsid w:val="00A94F00"/>
    <w:rsid w:val="00A97B88"/>
    <w:rsid w:val="00AA7405"/>
    <w:rsid w:val="00AB2988"/>
    <w:rsid w:val="00AB7999"/>
    <w:rsid w:val="00AD3292"/>
    <w:rsid w:val="00AE7AF0"/>
    <w:rsid w:val="00B04659"/>
    <w:rsid w:val="00B12C09"/>
    <w:rsid w:val="00B166BF"/>
    <w:rsid w:val="00B24B75"/>
    <w:rsid w:val="00B336EC"/>
    <w:rsid w:val="00B428F2"/>
    <w:rsid w:val="00B44E45"/>
    <w:rsid w:val="00B500CA"/>
    <w:rsid w:val="00B54308"/>
    <w:rsid w:val="00B57776"/>
    <w:rsid w:val="00B620ED"/>
    <w:rsid w:val="00B62B8B"/>
    <w:rsid w:val="00B64D26"/>
    <w:rsid w:val="00B804EE"/>
    <w:rsid w:val="00B82173"/>
    <w:rsid w:val="00B85284"/>
    <w:rsid w:val="00B86314"/>
    <w:rsid w:val="00B86B55"/>
    <w:rsid w:val="00B86CE9"/>
    <w:rsid w:val="00BA044D"/>
    <w:rsid w:val="00BA1C2E"/>
    <w:rsid w:val="00BA7B7C"/>
    <w:rsid w:val="00BB76BE"/>
    <w:rsid w:val="00BC200B"/>
    <w:rsid w:val="00BC4756"/>
    <w:rsid w:val="00BC5C69"/>
    <w:rsid w:val="00BC69A4"/>
    <w:rsid w:val="00BD2F78"/>
    <w:rsid w:val="00BE0680"/>
    <w:rsid w:val="00BE116D"/>
    <w:rsid w:val="00BE305F"/>
    <w:rsid w:val="00BE7BA3"/>
    <w:rsid w:val="00BF4256"/>
    <w:rsid w:val="00BF51ED"/>
    <w:rsid w:val="00BF5682"/>
    <w:rsid w:val="00BF7B09"/>
    <w:rsid w:val="00C1070C"/>
    <w:rsid w:val="00C10D05"/>
    <w:rsid w:val="00C12F58"/>
    <w:rsid w:val="00C15BB6"/>
    <w:rsid w:val="00C16700"/>
    <w:rsid w:val="00C16778"/>
    <w:rsid w:val="00C20A95"/>
    <w:rsid w:val="00C2692F"/>
    <w:rsid w:val="00C317E9"/>
    <w:rsid w:val="00C31F8E"/>
    <w:rsid w:val="00C3207C"/>
    <w:rsid w:val="00C400E1"/>
    <w:rsid w:val="00C41187"/>
    <w:rsid w:val="00C60940"/>
    <w:rsid w:val="00C63C31"/>
    <w:rsid w:val="00C65DE0"/>
    <w:rsid w:val="00C670D6"/>
    <w:rsid w:val="00C757A0"/>
    <w:rsid w:val="00C760DE"/>
    <w:rsid w:val="00C81DC7"/>
    <w:rsid w:val="00C82630"/>
    <w:rsid w:val="00C82918"/>
    <w:rsid w:val="00C85B4E"/>
    <w:rsid w:val="00C86F37"/>
    <w:rsid w:val="00C907F7"/>
    <w:rsid w:val="00C9315A"/>
    <w:rsid w:val="00C985D6"/>
    <w:rsid w:val="00CA2103"/>
    <w:rsid w:val="00CB27A7"/>
    <w:rsid w:val="00CB5D28"/>
    <w:rsid w:val="00CB6B99"/>
    <w:rsid w:val="00CC46F1"/>
    <w:rsid w:val="00CC6FEF"/>
    <w:rsid w:val="00CDD603"/>
    <w:rsid w:val="00CE4BB1"/>
    <w:rsid w:val="00CE4C87"/>
    <w:rsid w:val="00CE544A"/>
    <w:rsid w:val="00CF255B"/>
    <w:rsid w:val="00CF7298"/>
    <w:rsid w:val="00D01AB4"/>
    <w:rsid w:val="00D01F1F"/>
    <w:rsid w:val="00D02372"/>
    <w:rsid w:val="00D0E12B"/>
    <w:rsid w:val="00D10BD6"/>
    <w:rsid w:val="00D11E1C"/>
    <w:rsid w:val="00D160B0"/>
    <w:rsid w:val="00D17618"/>
    <w:rsid w:val="00D17F94"/>
    <w:rsid w:val="00D220FF"/>
    <w:rsid w:val="00D2222C"/>
    <w:rsid w:val="00D223FC"/>
    <w:rsid w:val="00D245E2"/>
    <w:rsid w:val="00D26C6A"/>
    <w:rsid w:val="00D26D1E"/>
    <w:rsid w:val="00D26F86"/>
    <w:rsid w:val="00D301C0"/>
    <w:rsid w:val="00D36C7F"/>
    <w:rsid w:val="00D43CBD"/>
    <w:rsid w:val="00D43CFB"/>
    <w:rsid w:val="00D474CF"/>
    <w:rsid w:val="00D4E8D6"/>
    <w:rsid w:val="00D52C8C"/>
    <w:rsid w:val="00D5547E"/>
    <w:rsid w:val="00D64D4D"/>
    <w:rsid w:val="00D66BAD"/>
    <w:rsid w:val="00D73B36"/>
    <w:rsid w:val="00D860E2"/>
    <w:rsid w:val="00D869A1"/>
    <w:rsid w:val="00DA413F"/>
    <w:rsid w:val="00DA4584"/>
    <w:rsid w:val="00DA56BA"/>
    <w:rsid w:val="00DA614B"/>
    <w:rsid w:val="00DB0A30"/>
    <w:rsid w:val="00DB11A8"/>
    <w:rsid w:val="00DB7AD7"/>
    <w:rsid w:val="00DC20A6"/>
    <w:rsid w:val="00DC3060"/>
    <w:rsid w:val="00DC5482"/>
    <w:rsid w:val="00DE0FB2"/>
    <w:rsid w:val="00DE27F1"/>
    <w:rsid w:val="00DE7AC0"/>
    <w:rsid w:val="00DF093E"/>
    <w:rsid w:val="00DF442B"/>
    <w:rsid w:val="00DF675F"/>
    <w:rsid w:val="00E01ADE"/>
    <w:rsid w:val="00E01F42"/>
    <w:rsid w:val="00E127E1"/>
    <w:rsid w:val="00E13F51"/>
    <w:rsid w:val="00E206D6"/>
    <w:rsid w:val="00E274CD"/>
    <w:rsid w:val="00E3366E"/>
    <w:rsid w:val="00E410F4"/>
    <w:rsid w:val="00E45BCD"/>
    <w:rsid w:val="00E45E1D"/>
    <w:rsid w:val="00E52086"/>
    <w:rsid w:val="00E543A6"/>
    <w:rsid w:val="00E57913"/>
    <w:rsid w:val="00E60479"/>
    <w:rsid w:val="00E61D73"/>
    <w:rsid w:val="00E653F7"/>
    <w:rsid w:val="00E73684"/>
    <w:rsid w:val="00E818D6"/>
    <w:rsid w:val="00E863C6"/>
    <w:rsid w:val="00E87F7A"/>
    <w:rsid w:val="00E90936"/>
    <w:rsid w:val="00E92899"/>
    <w:rsid w:val="00E94B3E"/>
    <w:rsid w:val="00E96BD7"/>
    <w:rsid w:val="00EA0DB1"/>
    <w:rsid w:val="00EA0EE9"/>
    <w:rsid w:val="00EA46C8"/>
    <w:rsid w:val="00EA4F9C"/>
    <w:rsid w:val="00EA7600"/>
    <w:rsid w:val="00EA7FE2"/>
    <w:rsid w:val="00EBCCEB"/>
    <w:rsid w:val="00ED1F8D"/>
    <w:rsid w:val="00ED45E4"/>
    <w:rsid w:val="00ED52CA"/>
    <w:rsid w:val="00ED5860"/>
    <w:rsid w:val="00EE35C9"/>
    <w:rsid w:val="00EF41C4"/>
    <w:rsid w:val="00F05ECA"/>
    <w:rsid w:val="00F17F7B"/>
    <w:rsid w:val="00F202E2"/>
    <w:rsid w:val="00F20844"/>
    <w:rsid w:val="00F30F31"/>
    <w:rsid w:val="00F31A50"/>
    <w:rsid w:val="00F3566E"/>
    <w:rsid w:val="00F375FB"/>
    <w:rsid w:val="00F41AC1"/>
    <w:rsid w:val="00F4367A"/>
    <w:rsid w:val="00F445B1"/>
    <w:rsid w:val="00F44AE7"/>
    <w:rsid w:val="00F45CD4"/>
    <w:rsid w:val="00F570F3"/>
    <w:rsid w:val="00F66DCA"/>
    <w:rsid w:val="00F6F23C"/>
    <w:rsid w:val="00F7191C"/>
    <w:rsid w:val="00F74BF3"/>
    <w:rsid w:val="00F74F53"/>
    <w:rsid w:val="00F7606D"/>
    <w:rsid w:val="00F76EDC"/>
    <w:rsid w:val="00F80951"/>
    <w:rsid w:val="00F81670"/>
    <w:rsid w:val="00F82024"/>
    <w:rsid w:val="00F9014A"/>
    <w:rsid w:val="00F90DEF"/>
    <w:rsid w:val="00F95BC9"/>
    <w:rsid w:val="00F96F60"/>
    <w:rsid w:val="00FA47F8"/>
    <w:rsid w:val="00FA624C"/>
    <w:rsid w:val="00FC0AFB"/>
    <w:rsid w:val="00FCE1B9"/>
    <w:rsid w:val="00FD0FAC"/>
    <w:rsid w:val="00FD1DFA"/>
    <w:rsid w:val="00FD4966"/>
    <w:rsid w:val="00FE22CA"/>
    <w:rsid w:val="00FE2C1E"/>
    <w:rsid w:val="00FE57DC"/>
    <w:rsid w:val="00FE5BD5"/>
    <w:rsid w:val="00FF0145"/>
    <w:rsid w:val="00FF3044"/>
    <w:rsid w:val="01052704"/>
    <w:rsid w:val="010B68FD"/>
    <w:rsid w:val="0127C13A"/>
    <w:rsid w:val="012C3FBA"/>
    <w:rsid w:val="01513758"/>
    <w:rsid w:val="015266F9"/>
    <w:rsid w:val="0156AC2F"/>
    <w:rsid w:val="0158870C"/>
    <w:rsid w:val="015DBB72"/>
    <w:rsid w:val="016A763F"/>
    <w:rsid w:val="016CAF73"/>
    <w:rsid w:val="01761777"/>
    <w:rsid w:val="01772E7D"/>
    <w:rsid w:val="0178627D"/>
    <w:rsid w:val="0178ED18"/>
    <w:rsid w:val="017F97C8"/>
    <w:rsid w:val="0186E3FB"/>
    <w:rsid w:val="0189107C"/>
    <w:rsid w:val="0192A927"/>
    <w:rsid w:val="01958E90"/>
    <w:rsid w:val="0199DA66"/>
    <w:rsid w:val="01A42F7F"/>
    <w:rsid w:val="01B8D085"/>
    <w:rsid w:val="01BA81B5"/>
    <w:rsid w:val="01BE1087"/>
    <w:rsid w:val="01C2ABA9"/>
    <w:rsid w:val="01D35B0B"/>
    <w:rsid w:val="01DC2E15"/>
    <w:rsid w:val="01DE126C"/>
    <w:rsid w:val="01EC6709"/>
    <w:rsid w:val="01F28B2E"/>
    <w:rsid w:val="01F457F9"/>
    <w:rsid w:val="01FCB61D"/>
    <w:rsid w:val="02056C2D"/>
    <w:rsid w:val="02074A5A"/>
    <w:rsid w:val="02098CDD"/>
    <w:rsid w:val="02257829"/>
    <w:rsid w:val="0227415B"/>
    <w:rsid w:val="0231E325"/>
    <w:rsid w:val="02341A40"/>
    <w:rsid w:val="02455C99"/>
    <w:rsid w:val="0246E8BD"/>
    <w:rsid w:val="02554AE2"/>
    <w:rsid w:val="02577FCC"/>
    <w:rsid w:val="02627ADD"/>
    <w:rsid w:val="02666FCE"/>
    <w:rsid w:val="02676F77"/>
    <w:rsid w:val="026A2E79"/>
    <w:rsid w:val="026BD110"/>
    <w:rsid w:val="026E4A79"/>
    <w:rsid w:val="02701CD9"/>
    <w:rsid w:val="0272B366"/>
    <w:rsid w:val="027390E8"/>
    <w:rsid w:val="0273B08A"/>
    <w:rsid w:val="0276DD37"/>
    <w:rsid w:val="02821666"/>
    <w:rsid w:val="0284651C"/>
    <w:rsid w:val="028472C4"/>
    <w:rsid w:val="02898BD2"/>
    <w:rsid w:val="028A64F3"/>
    <w:rsid w:val="028C6AA9"/>
    <w:rsid w:val="028E092E"/>
    <w:rsid w:val="028F58B2"/>
    <w:rsid w:val="028FDDB8"/>
    <w:rsid w:val="02931C54"/>
    <w:rsid w:val="029C7660"/>
    <w:rsid w:val="02A82DAA"/>
    <w:rsid w:val="02C3631A"/>
    <w:rsid w:val="02C5BD38"/>
    <w:rsid w:val="02C82FE1"/>
    <w:rsid w:val="02CE4AFD"/>
    <w:rsid w:val="02D744A7"/>
    <w:rsid w:val="02DCB9F8"/>
    <w:rsid w:val="03018E34"/>
    <w:rsid w:val="030B3956"/>
    <w:rsid w:val="030C4AA5"/>
    <w:rsid w:val="030D2ADF"/>
    <w:rsid w:val="030F31C5"/>
    <w:rsid w:val="030F5ED1"/>
    <w:rsid w:val="0312FEDE"/>
    <w:rsid w:val="0317894F"/>
    <w:rsid w:val="031E4787"/>
    <w:rsid w:val="031E572D"/>
    <w:rsid w:val="032331E2"/>
    <w:rsid w:val="0324E0DD"/>
    <w:rsid w:val="03268C02"/>
    <w:rsid w:val="032E5220"/>
    <w:rsid w:val="033B664E"/>
    <w:rsid w:val="0340C5B7"/>
    <w:rsid w:val="03448594"/>
    <w:rsid w:val="0351F62E"/>
    <w:rsid w:val="03565216"/>
    <w:rsid w:val="035B93A8"/>
    <w:rsid w:val="035E7C0A"/>
    <w:rsid w:val="03665608"/>
    <w:rsid w:val="037010F0"/>
    <w:rsid w:val="03731845"/>
    <w:rsid w:val="0374BC05"/>
    <w:rsid w:val="0377547F"/>
    <w:rsid w:val="0377FE76"/>
    <w:rsid w:val="037BCE5F"/>
    <w:rsid w:val="03874BA7"/>
    <w:rsid w:val="038EA230"/>
    <w:rsid w:val="038EF35B"/>
    <w:rsid w:val="038FB6F2"/>
    <w:rsid w:val="03914745"/>
    <w:rsid w:val="0397046C"/>
    <w:rsid w:val="039E577B"/>
    <w:rsid w:val="03A0C0BE"/>
    <w:rsid w:val="03A88869"/>
    <w:rsid w:val="03AFA56C"/>
    <w:rsid w:val="03B39806"/>
    <w:rsid w:val="03B4DCC3"/>
    <w:rsid w:val="03B5473E"/>
    <w:rsid w:val="03BFD909"/>
    <w:rsid w:val="03CC6706"/>
    <w:rsid w:val="03CE74E6"/>
    <w:rsid w:val="03D00CFC"/>
    <w:rsid w:val="03D4EBD5"/>
    <w:rsid w:val="03D50153"/>
    <w:rsid w:val="03D81B09"/>
    <w:rsid w:val="03DCB2A3"/>
    <w:rsid w:val="03E6E987"/>
    <w:rsid w:val="03F4BB01"/>
    <w:rsid w:val="03FAB448"/>
    <w:rsid w:val="03FB2FA1"/>
    <w:rsid w:val="03FF0D4E"/>
    <w:rsid w:val="04012698"/>
    <w:rsid w:val="04023EE1"/>
    <w:rsid w:val="04127357"/>
    <w:rsid w:val="041692B3"/>
    <w:rsid w:val="041718F0"/>
    <w:rsid w:val="0417A771"/>
    <w:rsid w:val="041B982D"/>
    <w:rsid w:val="04236DAD"/>
    <w:rsid w:val="0424BBAD"/>
    <w:rsid w:val="0424CBEF"/>
    <w:rsid w:val="042638EC"/>
    <w:rsid w:val="042EE358"/>
    <w:rsid w:val="04359045"/>
    <w:rsid w:val="043AA5A1"/>
    <w:rsid w:val="043B3BEE"/>
    <w:rsid w:val="043EF939"/>
    <w:rsid w:val="0440A5DF"/>
    <w:rsid w:val="0443F9E7"/>
    <w:rsid w:val="04440019"/>
    <w:rsid w:val="044E3430"/>
    <w:rsid w:val="0459FDBA"/>
    <w:rsid w:val="045C1607"/>
    <w:rsid w:val="045CDBEE"/>
    <w:rsid w:val="04618D99"/>
    <w:rsid w:val="04717871"/>
    <w:rsid w:val="04718919"/>
    <w:rsid w:val="0483B914"/>
    <w:rsid w:val="049755FD"/>
    <w:rsid w:val="049919E9"/>
    <w:rsid w:val="049C6815"/>
    <w:rsid w:val="04A06001"/>
    <w:rsid w:val="04A36FF8"/>
    <w:rsid w:val="04A3CA29"/>
    <w:rsid w:val="04A66539"/>
    <w:rsid w:val="04AA5912"/>
    <w:rsid w:val="04AFE4EA"/>
    <w:rsid w:val="04B0748B"/>
    <w:rsid w:val="04B21AB8"/>
    <w:rsid w:val="04B2B737"/>
    <w:rsid w:val="04B573B9"/>
    <w:rsid w:val="04BC24D4"/>
    <w:rsid w:val="04C0C142"/>
    <w:rsid w:val="04C75D28"/>
    <w:rsid w:val="04D03DE7"/>
    <w:rsid w:val="04DE403A"/>
    <w:rsid w:val="04E1105B"/>
    <w:rsid w:val="04E1DFB3"/>
    <w:rsid w:val="04E3AEB4"/>
    <w:rsid w:val="04FBD6BA"/>
    <w:rsid w:val="04FED589"/>
    <w:rsid w:val="0500C134"/>
    <w:rsid w:val="050239F1"/>
    <w:rsid w:val="0507C4F0"/>
    <w:rsid w:val="0508B755"/>
    <w:rsid w:val="050CA4B9"/>
    <w:rsid w:val="050CAF70"/>
    <w:rsid w:val="05102BF4"/>
    <w:rsid w:val="05119B5F"/>
    <w:rsid w:val="05143697"/>
    <w:rsid w:val="051C19A6"/>
    <w:rsid w:val="05206416"/>
    <w:rsid w:val="05234294"/>
    <w:rsid w:val="052698EB"/>
    <w:rsid w:val="052CCCED"/>
    <w:rsid w:val="05305C17"/>
    <w:rsid w:val="0531EA0C"/>
    <w:rsid w:val="053A0825"/>
    <w:rsid w:val="05516DB6"/>
    <w:rsid w:val="0557862B"/>
    <w:rsid w:val="0558CA5E"/>
    <w:rsid w:val="0562DFFE"/>
    <w:rsid w:val="056EF9AD"/>
    <w:rsid w:val="05758559"/>
    <w:rsid w:val="0587AF6A"/>
    <w:rsid w:val="058913E5"/>
    <w:rsid w:val="059401D6"/>
    <w:rsid w:val="05A7A91D"/>
    <w:rsid w:val="05A7BD9B"/>
    <w:rsid w:val="05A8B238"/>
    <w:rsid w:val="05B6F95A"/>
    <w:rsid w:val="05C6BBBC"/>
    <w:rsid w:val="05D72645"/>
    <w:rsid w:val="05E02025"/>
    <w:rsid w:val="05E2DC76"/>
    <w:rsid w:val="05E79BD1"/>
    <w:rsid w:val="05E96293"/>
    <w:rsid w:val="05EE64E0"/>
    <w:rsid w:val="05F70364"/>
    <w:rsid w:val="05FA2901"/>
    <w:rsid w:val="0601F01A"/>
    <w:rsid w:val="06064797"/>
    <w:rsid w:val="0606CE3A"/>
    <w:rsid w:val="06143B34"/>
    <w:rsid w:val="0615745C"/>
    <w:rsid w:val="0619B98B"/>
    <w:rsid w:val="06273DFE"/>
    <w:rsid w:val="06384DC3"/>
    <w:rsid w:val="0641CDBC"/>
    <w:rsid w:val="06477CE2"/>
    <w:rsid w:val="064CEB9F"/>
    <w:rsid w:val="06544856"/>
    <w:rsid w:val="06589247"/>
    <w:rsid w:val="065E2CC4"/>
    <w:rsid w:val="065E892A"/>
    <w:rsid w:val="06615AC6"/>
    <w:rsid w:val="066492C2"/>
    <w:rsid w:val="0665AC52"/>
    <w:rsid w:val="067502B5"/>
    <w:rsid w:val="067633B8"/>
    <w:rsid w:val="067AB4F9"/>
    <w:rsid w:val="0689E167"/>
    <w:rsid w:val="068C99C5"/>
    <w:rsid w:val="068E9822"/>
    <w:rsid w:val="069451BE"/>
    <w:rsid w:val="069DE1AF"/>
    <w:rsid w:val="06A1CD92"/>
    <w:rsid w:val="06A22BF9"/>
    <w:rsid w:val="06A6FC87"/>
    <w:rsid w:val="06B13239"/>
    <w:rsid w:val="06B27D63"/>
    <w:rsid w:val="06B37D07"/>
    <w:rsid w:val="06B56ACC"/>
    <w:rsid w:val="06B78136"/>
    <w:rsid w:val="06BCA6D1"/>
    <w:rsid w:val="06C37E96"/>
    <w:rsid w:val="06C925A3"/>
    <w:rsid w:val="06D4B049"/>
    <w:rsid w:val="06D6AA62"/>
    <w:rsid w:val="06E50572"/>
    <w:rsid w:val="06E63E9D"/>
    <w:rsid w:val="06E7462E"/>
    <w:rsid w:val="06F1FCCC"/>
    <w:rsid w:val="06F39881"/>
    <w:rsid w:val="06F91121"/>
    <w:rsid w:val="06FAA383"/>
    <w:rsid w:val="06FF4A1F"/>
    <w:rsid w:val="07052839"/>
    <w:rsid w:val="070C8C97"/>
    <w:rsid w:val="07103357"/>
    <w:rsid w:val="07123B8F"/>
    <w:rsid w:val="07133335"/>
    <w:rsid w:val="071E1ED1"/>
    <w:rsid w:val="07347D25"/>
    <w:rsid w:val="07371C35"/>
    <w:rsid w:val="073EAD68"/>
    <w:rsid w:val="073F2A79"/>
    <w:rsid w:val="07438921"/>
    <w:rsid w:val="074661BE"/>
    <w:rsid w:val="075B0E6F"/>
    <w:rsid w:val="07617A51"/>
    <w:rsid w:val="0761B153"/>
    <w:rsid w:val="07693AA7"/>
    <w:rsid w:val="076B3DE4"/>
    <w:rsid w:val="076E2F00"/>
    <w:rsid w:val="0774E037"/>
    <w:rsid w:val="07775D23"/>
    <w:rsid w:val="07799549"/>
    <w:rsid w:val="077ADCEC"/>
    <w:rsid w:val="077EA13A"/>
    <w:rsid w:val="0782A455"/>
    <w:rsid w:val="07863ABB"/>
    <w:rsid w:val="07897D9A"/>
    <w:rsid w:val="079218FA"/>
    <w:rsid w:val="079743C3"/>
    <w:rsid w:val="0797FAAF"/>
    <w:rsid w:val="07AD4858"/>
    <w:rsid w:val="07AD9060"/>
    <w:rsid w:val="07B02C06"/>
    <w:rsid w:val="07B90D57"/>
    <w:rsid w:val="07BFE3C7"/>
    <w:rsid w:val="07C4EBA4"/>
    <w:rsid w:val="07CA03E7"/>
    <w:rsid w:val="07CBF460"/>
    <w:rsid w:val="07CDDE03"/>
    <w:rsid w:val="07D40C12"/>
    <w:rsid w:val="07DEDA85"/>
    <w:rsid w:val="07E7F869"/>
    <w:rsid w:val="07EB0668"/>
    <w:rsid w:val="07F8B8B1"/>
    <w:rsid w:val="07F9FD25"/>
    <w:rsid w:val="080203AF"/>
    <w:rsid w:val="08051411"/>
    <w:rsid w:val="0807DC6B"/>
    <w:rsid w:val="080C3BD3"/>
    <w:rsid w:val="080C9A72"/>
    <w:rsid w:val="080D2CC7"/>
    <w:rsid w:val="0812F0CA"/>
    <w:rsid w:val="0828B04E"/>
    <w:rsid w:val="0830221F"/>
    <w:rsid w:val="0836EC0C"/>
    <w:rsid w:val="084589FF"/>
    <w:rsid w:val="08462255"/>
    <w:rsid w:val="08470DD4"/>
    <w:rsid w:val="084A4783"/>
    <w:rsid w:val="08509E41"/>
    <w:rsid w:val="08534BC6"/>
    <w:rsid w:val="08677A93"/>
    <w:rsid w:val="08714B93"/>
    <w:rsid w:val="08804D69"/>
    <w:rsid w:val="0893B70A"/>
    <w:rsid w:val="0899D5BE"/>
    <w:rsid w:val="08A782AB"/>
    <w:rsid w:val="08A98620"/>
    <w:rsid w:val="08AE16A9"/>
    <w:rsid w:val="08AE316D"/>
    <w:rsid w:val="08B869EE"/>
    <w:rsid w:val="08C10E84"/>
    <w:rsid w:val="08C23BFF"/>
    <w:rsid w:val="08CCCF06"/>
    <w:rsid w:val="08CF9CC2"/>
    <w:rsid w:val="08D07B00"/>
    <w:rsid w:val="08D21A10"/>
    <w:rsid w:val="08D7DE68"/>
    <w:rsid w:val="08DF19D1"/>
    <w:rsid w:val="08E28009"/>
    <w:rsid w:val="08F2DD1E"/>
    <w:rsid w:val="08F87CAF"/>
    <w:rsid w:val="09006650"/>
    <w:rsid w:val="090A539A"/>
    <w:rsid w:val="0910CB2B"/>
    <w:rsid w:val="09136D8E"/>
    <w:rsid w:val="0915B008"/>
    <w:rsid w:val="0917C0E7"/>
    <w:rsid w:val="092AC447"/>
    <w:rsid w:val="09387B7F"/>
    <w:rsid w:val="093A7530"/>
    <w:rsid w:val="093B691F"/>
    <w:rsid w:val="094AF31C"/>
    <w:rsid w:val="094D29FF"/>
    <w:rsid w:val="094EC10B"/>
    <w:rsid w:val="095B9776"/>
    <w:rsid w:val="095D90C5"/>
    <w:rsid w:val="0964ADDA"/>
    <w:rsid w:val="09695108"/>
    <w:rsid w:val="096A50EE"/>
    <w:rsid w:val="097300A9"/>
    <w:rsid w:val="0978A0E1"/>
    <w:rsid w:val="0979D65C"/>
    <w:rsid w:val="097C9773"/>
    <w:rsid w:val="097E8CA2"/>
    <w:rsid w:val="097E9971"/>
    <w:rsid w:val="09850B84"/>
    <w:rsid w:val="09868297"/>
    <w:rsid w:val="0987F63E"/>
    <w:rsid w:val="09891C12"/>
    <w:rsid w:val="098AA9AD"/>
    <w:rsid w:val="0995CD86"/>
    <w:rsid w:val="09A0388E"/>
    <w:rsid w:val="09A22ACD"/>
    <w:rsid w:val="09A457C8"/>
    <w:rsid w:val="09ACF4F6"/>
    <w:rsid w:val="09ADEBA1"/>
    <w:rsid w:val="09B167C7"/>
    <w:rsid w:val="09B75897"/>
    <w:rsid w:val="09B9F8F3"/>
    <w:rsid w:val="09C079B2"/>
    <w:rsid w:val="09C4C1DB"/>
    <w:rsid w:val="09C69107"/>
    <w:rsid w:val="09CDBD8E"/>
    <w:rsid w:val="09D35688"/>
    <w:rsid w:val="09D86B23"/>
    <w:rsid w:val="09DF3B56"/>
    <w:rsid w:val="09E97CCB"/>
    <w:rsid w:val="0A07E336"/>
    <w:rsid w:val="0A0A6F24"/>
    <w:rsid w:val="0A0AE33F"/>
    <w:rsid w:val="0A125318"/>
    <w:rsid w:val="0A178AD6"/>
    <w:rsid w:val="0A193B4D"/>
    <w:rsid w:val="0A2B5CD6"/>
    <w:rsid w:val="0A2FCAE6"/>
    <w:rsid w:val="0A321E87"/>
    <w:rsid w:val="0A35A61F"/>
    <w:rsid w:val="0A38A608"/>
    <w:rsid w:val="0A3AF8C0"/>
    <w:rsid w:val="0A455681"/>
    <w:rsid w:val="0A48F67C"/>
    <w:rsid w:val="0A4B041C"/>
    <w:rsid w:val="0A4B9C04"/>
    <w:rsid w:val="0A5784A1"/>
    <w:rsid w:val="0A5C1CFC"/>
    <w:rsid w:val="0A62CA53"/>
    <w:rsid w:val="0A632AB9"/>
    <w:rsid w:val="0A68C392"/>
    <w:rsid w:val="0A6BB484"/>
    <w:rsid w:val="0A73739F"/>
    <w:rsid w:val="0A761B3F"/>
    <w:rsid w:val="0A7B0E97"/>
    <w:rsid w:val="0A80DBE4"/>
    <w:rsid w:val="0A8229FD"/>
    <w:rsid w:val="0A876ACD"/>
    <w:rsid w:val="0A8AD1BC"/>
    <w:rsid w:val="0A906FFE"/>
    <w:rsid w:val="0A937E77"/>
    <w:rsid w:val="0A950776"/>
    <w:rsid w:val="0AB3C3EA"/>
    <w:rsid w:val="0AD8F300"/>
    <w:rsid w:val="0ADD43A3"/>
    <w:rsid w:val="0AE65910"/>
    <w:rsid w:val="0AEB4484"/>
    <w:rsid w:val="0AF2DCC2"/>
    <w:rsid w:val="0AFD0673"/>
    <w:rsid w:val="0B014B19"/>
    <w:rsid w:val="0B09766B"/>
    <w:rsid w:val="0B0AE15B"/>
    <w:rsid w:val="0B1176AB"/>
    <w:rsid w:val="0B1817A8"/>
    <w:rsid w:val="0B1D5F5F"/>
    <w:rsid w:val="0B1E10C3"/>
    <w:rsid w:val="0B2098D0"/>
    <w:rsid w:val="0B25E91D"/>
    <w:rsid w:val="0B292798"/>
    <w:rsid w:val="0B30D8A2"/>
    <w:rsid w:val="0B350671"/>
    <w:rsid w:val="0B365B31"/>
    <w:rsid w:val="0B4BD88D"/>
    <w:rsid w:val="0B4C114C"/>
    <w:rsid w:val="0B52F038"/>
    <w:rsid w:val="0B534D65"/>
    <w:rsid w:val="0B54DEF3"/>
    <w:rsid w:val="0B62300D"/>
    <w:rsid w:val="0B739059"/>
    <w:rsid w:val="0B78D367"/>
    <w:rsid w:val="0B7B22D5"/>
    <w:rsid w:val="0B7C3812"/>
    <w:rsid w:val="0B83105B"/>
    <w:rsid w:val="0B87A3B0"/>
    <w:rsid w:val="0B8BBBCA"/>
    <w:rsid w:val="0B8DA88D"/>
    <w:rsid w:val="0B90214C"/>
    <w:rsid w:val="0B90290D"/>
    <w:rsid w:val="0B96BF92"/>
    <w:rsid w:val="0B9A9B66"/>
    <w:rsid w:val="0BA1BDF2"/>
    <w:rsid w:val="0BA4F602"/>
    <w:rsid w:val="0BAC9D20"/>
    <w:rsid w:val="0BB2D773"/>
    <w:rsid w:val="0BB56A8C"/>
    <w:rsid w:val="0BB6462F"/>
    <w:rsid w:val="0BBBBD58"/>
    <w:rsid w:val="0BC09F4C"/>
    <w:rsid w:val="0BC4FB00"/>
    <w:rsid w:val="0BC629C4"/>
    <w:rsid w:val="0BC8BFF4"/>
    <w:rsid w:val="0BC9AD4D"/>
    <w:rsid w:val="0BD0D81D"/>
    <w:rsid w:val="0BD30754"/>
    <w:rsid w:val="0BECAA36"/>
    <w:rsid w:val="0BF49290"/>
    <w:rsid w:val="0BFE06D0"/>
    <w:rsid w:val="0C0493F3"/>
    <w:rsid w:val="0C0A8D58"/>
    <w:rsid w:val="0C1181DE"/>
    <w:rsid w:val="0C2F4ED8"/>
    <w:rsid w:val="0C332BE4"/>
    <w:rsid w:val="0C372BB4"/>
    <w:rsid w:val="0C37C0AB"/>
    <w:rsid w:val="0C3A30B1"/>
    <w:rsid w:val="0C3D1059"/>
    <w:rsid w:val="0C3EAF07"/>
    <w:rsid w:val="0C619E1F"/>
    <w:rsid w:val="0C6736F0"/>
    <w:rsid w:val="0C783252"/>
    <w:rsid w:val="0C7A0BF6"/>
    <w:rsid w:val="0C825F7A"/>
    <w:rsid w:val="0C8293DE"/>
    <w:rsid w:val="0C84F781"/>
    <w:rsid w:val="0C97EE87"/>
    <w:rsid w:val="0C98D6D4"/>
    <w:rsid w:val="0C9AD57E"/>
    <w:rsid w:val="0C9EC6B9"/>
    <w:rsid w:val="0CA4DC00"/>
    <w:rsid w:val="0CABFBDB"/>
    <w:rsid w:val="0CB1D107"/>
    <w:rsid w:val="0CB5A775"/>
    <w:rsid w:val="0CB9E85B"/>
    <w:rsid w:val="0CBE70DF"/>
    <w:rsid w:val="0CC33B3E"/>
    <w:rsid w:val="0CC49323"/>
    <w:rsid w:val="0CC7D892"/>
    <w:rsid w:val="0CD2D549"/>
    <w:rsid w:val="0CD6E95B"/>
    <w:rsid w:val="0CD79727"/>
    <w:rsid w:val="0CE696A5"/>
    <w:rsid w:val="0CEB030C"/>
    <w:rsid w:val="0CEB7EB3"/>
    <w:rsid w:val="0CED8F4B"/>
    <w:rsid w:val="0CEEC099"/>
    <w:rsid w:val="0CF199B5"/>
    <w:rsid w:val="0CF3CF8B"/>
    <w:rsid w:val="0D098381"/>
    <w:rsid w:val="0D0F6BCD"/>
    <w:rsid w:val="0D118DF1"/>
    <w:rsid w:val="0D11A130"/>
    <w:rsid w:val="0D1AE6B3"/>
    <w:rsid w:val="0D1C8164"/>
    <w:rsid w:val="0D1DA2F6"/>
    <w:rsid w:val="0D2497C1"/>
    <w:rsid w:val="0D2A65C7"/>
    <w:rsid w:val="0D2BF1AD"/>
    <w:rsid w:val="0D346843"/>
    <w:rsid w:val="0D35011B"/>
    <w:rsid w:val="0D3A55E4"/>
    <w:rsid w:val="0D42A42C"/>
    <w:rsid w:val="0D43FAC3"/>
    <w:rsid w:val="0D524A79"/>
    <w:rsid w:val="0D57616D"/>
    <w:rsid w:val="0D58B5C4"/>
    <w:rsid w:val="0D5E36D4"/>
    <w:rsid w:val="0D5E5839"/>
    <w:rsid w:val="0D672765"/>
    <w:rsid w:val="0D673246"/>
    <w:rsid w:val="0D6E08BD"/>
    <w:rsid w:val="0D717F4B"/>
    <w:rsid w:val="0D746279"/>
    <w:rsid w:val="0D857DF5"/>
    <w:rsid w:val="0D97CD64"/>
    <w:rsid w:val="0D99795F"/>
    <w:rsid w:val="0D9ACB7B"/>
    <w:rsid w:val="0D9B195E"/>
    <w:rsid w:val="0D9EF484"/>
    <w:rsid w:val="0D9FD409"/>
    <w:rsid w:val="0DA0A894"/>
    <w:rsid w:val="0DA64C5C"/>
    <w:rsid w:val="0DAE6C87"/>
    <w:rsid w:val="0DB2EB77"/>
    <w:rsid w:val="0DB5E5EA"/>
    <w:rsid w:val="0DB5E8E2"/>
    <w:rsid w:val="0DB66E8B"/>
    <w:rsid w:val="0DB6B29C"/>
    <w:rsid w:val="0DB80AEC"/>
    <w:rsid w:val="0DB8FDF5"/>
    <w:rsid w:val="0DBFA7F5"/>
    <w:rsid w:val="0DC2CEAD"/>
    <w:rsid w:val="0DCC82E0"/>
    <w:rsid w:val="0DCFFFE8"/>
    <w:rsid w:val="0DD0BBD5"/>
    <w:rsid w:val="0DD10ABE"/>
    <w:rsid w:val="0DD49721"/>
    <w:rsid w:val="0DD6D7F9"/>
    <w:rsid w:val="0DD921AC"/>
    <w:rsid w:val="0DDA7F68"/>
    <w:rsid w:val="0DDE14A5"/>
    <w:rsid w:val="0DDFF8E6"/>
    <w:rsid w:val="0DEDAD6E"/>
    <w:rsid w:val="0DF18DCC"/>
    <w:rsid w:val="0DF32DAD"/>
    <w:rsid w:val="0DF496B7"/>
    <w:rsid w:val="0DF5CE88"/>
    <w:rsid w:val="0E009849"/>
    <w:rsid w:val="0E02FB1B"/>
    <w:rsid w:val="0E0AC489"/>
    <w:rsid w:val="0E0BEE51"/>
    <w:rsid w:val="0E0D9EE4"/>
    <w:rsid w:val="0E1C4564"/>
    <w:rsid w:val="0E2BDEF2"/>
    <w:rsid w:val="0E3855A8"/>
    <w:rsid w:val="0E3D32A6"/>
    <w:rsid w:val="0E505C90"/>
    <w:rsid w:val="0E522AD0"/>
    <w:rsid w:val="0E55107B"/>
    <w:rsid w:val="0E5AE9CA"/>
    <w:rsid w:val="0E5B2485"/>
    <w:rsid w:val="0E5DDF2D"/>
    <w:rsid w:val="0E5EC0D5"/>
    <w:rsid w:val="0E662DD2"/>
    <w:rsid w:val="0E693EA9"/>
    <w:rsid w:val="0E6C40BB"/>
    <w:rsid w:val="0E750273"/>
    <w:rsid w:val="0E75965F"/>
    <w:rsid w:val="0E7B56AF"/>
    <w:rsid w:val="0E7D0CF7"/>
    <w:rsid w:val="0E806619"/>
    <w:rsid w:val="0E8137E0"/>
    <w:rsid w:val="0E818D8B"/>
    <w:rsid w:val="0E8A90FA"/>
    <w:rsid w:val="0E8F61E8"/>
    <w:rsid w:val="0E9A5C78"/>
    <w:rsid w:val="0EA91C37"/>
    <w:rsid w:val="0EA9B978"/>
    <w:rsid w:val="0EAB311B"/>
    <w:rsid w:val="0EAD7191"/>
    <w:rsid w:val="0EB481F7"/>
    <w:rsid w:val="0EB8ECC5"/>
    <w:rsid w:val="0EC210C8"/>
    <w:rsid w:val="0ECA6065"/>
    <w:rsid w:val="0ECD75E0"/>
    <w:rsid w:val="0ED22EF4"/>
    <w:rsid w:val="0ED8477E"/>
    <w:rsid w:val="0ED9F133"/>
    <w:rsid w:val="0EE0DAA7"/>
    <w:rsid w:val="0EE63A6C"/>
    <w:rsid w:val="0EE6ABCF"/>
    <w:rsid w:val="0EE87BF6"/>
    <w:rsid w:val="0EF730E8"/>
    <w:rsid w:val="0EF8E867"/>
    <w:rsid w:val="0EFDCA86"/>
    <w:rsid w:val="0F04C366"/>
    <w:rsid w:val="0F055658"/>
    <w:rsid w:val="0F07F93E"/>
    <w:rsid w:val="0F0F765B"/>
    <w:rsid w:val="0F1110FF"/>
    <w:rsid w:val="0F1F0EBB"/>
    <w:rsid w:val="0F2712E5"/>
    <w:rsid w:val="0F27599F"/>
    <w:rsid w:val="0F2A7474"/>
    <w:rsid w:val="0F30DB43"/>
    <w:rsid w:val="0F33656A"/>
    <w:rsid w:val="0F369BDC"/>
    <w:rsid w:val="0F3B7741"/>
    <w:rsid w:val="0F417E24"/>
    <w:rsid w:val="0F43D93F"/>
    <w:rsid w:val="0F49AD7B"/>
    <w:rsid w:val="0F4AA62F"/>
    <w:rsid w:val="0F51C18D"/>
    <w:rsid w:val="0F57CE18"/>
    <w:rsid w:val="0F5FA115"/>
    <w:rsid w:val="0F6181DC"/>
    <w:rsid w:val="0F687899"/>
    <w:rsid w:val="0F6C8C36"/>
    <w:rsid w:val="0F72B516"/>
    <w:rsid w:val="0F7540AD"/>
    <w:rsid w:val="0F764FC9"/>
    <w:rsid w:val="0F7757CA"/>
    <w:rsid w:val="0F7A54C1"/>
    <w:rsid w:val="0F7C466C"/>
    <w:rsid w:val="0F7E459E"/>
    <w:rsid w:val="0F820737"/>
    <w:rsid w:val="0F893A0E"/>
    <w:rsid w:val="0F8B870B"/>
    <w:rsid w:val="0F8D470F"/>
    <w:rsid w:val="0F8DCCC4"/>
    <w:rsid w:val="0FA15A7C"/>
    <w:rsid w:val="0FA255A8"/>
    <w:rsid w:val="0FA4A930"/>
    <w:rsid w:val="0FA96F45"/>
    <w:rsid w:val="0FB05396"/>
    <w:rsid w:val="0FB2882E"/>
    <w:rsid w:val="0FB9B218"/>
    <w:rsid w:val="0FCE0A31"/>
    <w:rsid w:val="0FDACD5E"/>
    <w:rsid w:val="0FE07E29"/>
    <w:rsid w:val="0FE8291E"/>
    <w:rsid w:val="0FE9DDCF"/>
    <w:rsid w:val="0FEA6366"/>
    <w:rsid w:val="0FEB2DCC"/>
    <w:rsid w:val="0FEB36B8"/>
    <w:rsid w:val="0FEDD6A9"/>
    <w:rsid w:val="1001F3E9"/>
    <w:rsid w:val="100464E5"/>
    <w:rsid w:val="100AAD94"/>
    <w:rsid w:val="10116C51"/>
    <w:rsid w:val="1014D6A7"/>
    <w:rsid w:val="1017D34C"/>
    <w:rsid w:val="101C3A6D"/>
    <w:rsid w:val="1026615B"/>
    <w:rsid w:val="10292186"/>
    <w:rsid w:val="1032A901"/>
    <w:rsid w:val="103CFF12"/>
    <w:rsid w:val="103E4FD6"/>
    <w:rsid w:val="1044EC98"/>
    <w:rsid w:val="1047017C"/>
    <w:rsid w:val="105529F9"/>
    <w:rsid w:val="10554743"/>
    <w:rsid w:val="1055E63D"/>
    <w:rsid w:val="1056817E"/>
    <w:rsid w:val="105D8583"/>
    <w:rsid w:val="105E5CF3"/>
    <w:rsid w:val="1060833D"/>
    <w:rsid w:val="10673510"/>
    <w:rsid w:val="10676D7A"/>
    <w:rsid w:val="1071D719"/>
    <w:rsid w:val="1073778C"/>
    <w:rsid w:val="10750017"/>
    <w:rsid w:val="10799F47"/>
    <w:rsid w:val="1079C90B"/>
    <w:rsid w:val="108229D2"/>
    <w:rsid w:val="108E2874"/>
    <w:rsid w:val="109695C3"/>
    <w:rsid w:val="109D16A2"/>
    <w:rsid w:val="10AAF6A5"/>
    <w:rsid w:val="10AF56B3"/>
    <w:rsid w:val="10B28282"/>
    <w:rsid w:val="10B9E171"/>
    <w:rsid w:val="10BA5175"/>
    <w:rsid w:val="10BE8484"/>
    <w:rsid w:val="10C644D5"/>
    <w:rsid w:val="10CB069E"/>
    <w:rsid w:val="10CC0020"/>
    <w:rsid w:val="10CD860B"/>
    <w:rsid w:val="10DBA202"/>
    <w:rsid w:val="10DBE02C"/>
    <w:rsid w:val="10E3AF5B"/>
    <w:rsid w:val="10E8AD1D"/>
    <w:rsid w:val="10EE0F4D"/>
    <w:rsid w:val="1100A26D"/>
    <w:rsid w:val="11089F49"/>
    <w:rsid w:val="110AF473"/>
    <w:rsid w:val="11108E37"/>
    <w:rsid w:val="1110B05E"/>
    <w:rsid w:val="111584B2"/>
    <w:rsid w:val="11264CEC"/>
    <w:rsid w:val="1127D8FF"/>
    <w:rsid w:val="1128E68B"/>
    <w:rsid w:val="1137B4D1"/>
    <w:rsid w:val="113D5874"/>
    <w:rsid w:val="11457C4F"/>
    <w:rsid w:val="114C420B"/>
    <w:rsid w:val="115380AA"/>
    <w:rsid w:val="115596E3"/>
    <w:rsid w:val="1162CF85"/>
    <w:rsid w:val="1170722C"/>
    <w:rsid w:val="117A3D88"/>
    <w:rsid w:val="117FABBE"/>
    <w:rsid w:val="117FFD6A"/>
    <w:rsid w:val="11855BDA"/>
    <w:rsid w:val="118CD5C7"/>
    <w:rsid w:val="119EDE7E"/>
    <w:rsid w:val="11A3ADDE"/>
    <w:rsid w:val="11ACEB43"/>
    <w:rsid w:val="11AF9376"/>
    <w:rsid w:val="11B806DB"/>
    <w:rsid w:val="11BD3A72"/>
    <w:rsid w:val="11C75465"/>
    <w:rsid w:val="11C7949C"/>
    <w:rsid w:val="11CE9AF6"/>
    <w:rsid w:val="11D356D5"/>
    <w:rsid w:val="11D4F1B8"/>
    <w:rsid w:val="11E46993"/>
    <w:rsid w:val="11F2CEAE"/>
    <w:rsid w:val="1203F5AB"/>
    <w:rsid w:val="120A6999"/>
    <w:rsid w:val="120DA77A"/>
    <w:rsid w:val="121EA839"/>
    <w:rsid w:val="12294343"/>
    <w:rsid w:val="123A3031"/>
    <w:rsid w:val="123B27B0"/>
    <w:rsid w:val="123C32DC"/>
    <w:rsid w:val="123D6525"/>
    <w:rsid w:val="123F9A00"/>
    <w:rsid w:val="12425211"/>
    <w:rsid w:val="124A5D2C"/>
    <w:rsid w:val="125315A0"/>
    <w:rsid w:val="125652FE"/>
    <w:rsid w:val="125921C3"/>
    <w:rsid w:val="1260977B"/>
    <w:rsid w:val="12621536"/>
    <w:rsid w:val="12660CDD"/>
    <w:rsid w:val="126A27ED"/>
    <w:rsid w:val="12786DBA"/>
    <w:rsid w:val="127BF858"/>
    <w:rsid w:val="1281153A"/>
    <w:rsid w:val="12821823"/>
    <w:rsid w:val="1285376D"/>
    <w:rsid w:val="128CC09C"/>
    <w:rsid w:val="12A10CDB"/>
    <w:rsid w:val="12A87511"/>
    <w:rsid w:val="12ACC726"/>
    <w:rsid w:val="12AD7FD0"/>
    <w:rsid w:val="12AE6F32"/>
    <w:rsid w:val="12AE9A6B"/>
    <w:rsid w:val="12B16CAE"/>
    <w:rsid w:val="12B5BF7E"/>
    <w:rsid w:val="12B64C1F"/>
    <w:rsid w:val="12BA1C2B"/>
    <w:rsid w:val="12BF8064"/>
    <w:rsid w:val="12C3F729"/>
    <w:rsid w:val="12C695B0"/>
    <w:rsid w:val="12C7A996"/>
    <w:rsid w:val="12D1A476"/>
    <w:rsid w:val="12D5641E"/>
    <w:rsid w:val="12D7BB3E"/>
    <w:rsid w:val="12E2E22D"/>
    <w:rsid w:val="12F1D9AA"/>
    <w:rsid w:val="12F92536"/>
    <w:rsid w:val="13088A07"/>
    <w:rsid w:val="13094B93"/>
    <w:rsid w:val="130B0344"/>
    <w:rsid w:val="130EC722"/>
    <w:rsid w:val="1313BB20"/>
    <w:rsid w:val="1318B050"/>
    <w:rsid w:val="131B1653"/>
    <w:rsid w:val="132744FE"/>
    <w:rsid w:val="132C2885"/>
    <w:rsid w:val="1332873C"/>
    <w:rsid w:val="13395D43"/>
    <w:rsid w:val="133B2D61"/>
    <w:rsid w:val="133C4FD0"/>
    <w:rsid w:val="134EC5BE"/>
    <w:rsid w:val="13617797"/>
    <w:rsid w:val="13651213"/>
    <w:rsid w:val="136C197C"/>
    <w:rsid w:val="137C8D5A"/>
    <w:rsid w:val="1383EA5C"/>
    <w:rsid w:val="138D3CBC"/>
    <w:rsid w:val="138D86FF"/>
    <w:rsid w:val="1392B595"/>
    <w:rsid w:val="1393D3F9"/>
    <w:rsid w:val="139B977F"/>
    <w:rsid w:val="13A148F4"/>
    <w:rsid w:val="13AB55D1"/>
    <w:rsid w:val="13B02EC3"/>
    <w:rsid w:val="13B2E7AE"/>
    <w:rsid w:val="13B42CE1"/>
    <w:rsid w:val="13B6FD07"/>
    <w:rsid w:val="13B7BB2B"/>
    <w:rsid w:val="13B9C12B"/>
    <w:rsid w:val="13BCF1A0"/>
    <w:rsid w:val="13BF8357"/>
    <w:rsid w:val="13C56706"/>
    <w:rsid w:val="13CA718A"/>
    <w:rsid w:val="13E67C18"/>
    <w:rsid w:val="13E73C5B"/>
    <w:rsid w:val="13EB5248"/>
    <w:rsid w:val="13EE735C"/>
    <w:rsid w:val="13EEFCB2"/>
    <w:rsid w:val="13F1EE3E"/>
    <w:rsid w:val="13F87E22"/>
    <w:rsid w:val="13FDE597"/>
    <w:rsid w:val="14001912"/>
    <w:rsid w:val="1402AD8B"/>
    <w:rsid w:val="140C0208"/>
    <w:rsid w:val="140DAAEC"/>
    <w:rsid w:val="1414A7FF"/>
    <w:rsid w:val="14159F3D"/>
    <w:rsid w:val="141C9CC8"/>
    <w:rsid w:val="141DF64E"/>
    <w:rsid w:val="141F9459"/>
    <w:rsid w:val="1422502F"/>
    <w:rsid w:val="142A5343"/>
    <w:rsid w:val="1432FC19"/>
    <w:rsid w:val="1442162C"/>
    <w:rsid w:val="14421739"/>
    <w:rsid w:val="14428C9C"/>
    <w:rsid w:val="1443D8A5"/>
    <w:rsid w:val="14489787"/>
    <w:rsid w:val="144A55AD"/>
    <w:rsid w:val="144E8DFE"/>
    <w:rsid w:val="145D6682"/>
    <w:rsid w:val="145D6E93"/>
    <w:rsid w:val="1460355A"/>
    <w:rsid w:val="14606766"/>
    <w:rsid w:val="146A78A7"/>
    <w:rsid w:val="14775040"/>
    <w:rsid w:val="147B23A0"/>
    <w:rsid w:val="14854662"/>
    <w:rsid w:val="14873441"/>
    <w:rsid w:val="1494F597"/>
    <w:rsid w:val="1498A046"/>
    <w:rsid w:val="149FD0A4"/>
    <w:rsid w:val="14A3153D"/>
    <w:rsid w:val="14B3EF4C"/>
    <w:rsid w:val="14C9D366"/>
    <w:rsid w:val="14CAEDD1"/>
    <w:rsid w:val="14CB9BDA"/>
    <w:rsid w:val="14D13F90"/>
    <w:rsid w:val="14D8802D"/>
    <w:rsid w:val="14DF567A"/>
    <w:rsid w:val="14E04B90"/>
    <w:rsid w:val="14E1428D"/>
    <w:rsid w:val="14ED633E"/>
    <w:rsid w:val="14F25A6E"/>
    <w:rsid w:val="14F3BE92"/>
    <w:rsid w:val="14F8A130"/>
    <w:rsid w:val="14FA37FE"/>
    <w:rsid w:val="14FBD0F6"/>
    <w:rsid w:val="1501205D"/>
    <w:rsid w:val="15048727"/>
    <w:rsid w:val="150922E7"/>
    <w:rsid w:val="150EA527"/>
    <w:rsid w:val="1518EC91"/>
    <w:rsid w:val="15194EDF"/>
    <w:rsid w:val="1519FB20"/>
    <w:rsid w:val="1541C10B"/>
    <w:rsid w:val="15472BED"/>
    <w:rsid w:val="1547E8E7"/>
    <w:rsid w:val="154C1846"/>
    <w:rsid w:val="155B1E3F"/>
    <w:rsid w:val="155DA377"/>
    <w:rsid w:val="155ED6A3"/>
    <w:rsid w:val="155F8678"/>
    <w:rsid w:val="1564EF87"/>
    <w:rsid w:val="1568ED5D"/>
    <w:rsid w:val="15747774"/>
    <w:rsid w:val="157F2AA4"/>
    <w:rsid w:val="15824C79"/>
    <w:rsid w:val="1583F9A8"/>
    <w:rsid w:val="1587D0FC"/>
    <w:rsid w:val="158BC2B4"/>
    <w:rsid w:val="15944E83"/>
    <w:rsid w:val="159A9113"/>
    <w:rsid w:val="159F211B"/>
    <w:rsid w:val="15A19160"/>
    <w:rsid w:val="15A5DD60"/>
    <w:rsid w:val="15A7F6EA"/>
    <w:rsid w:val="15B506CB"/>
    <w:rsid w:val="15BA9BB8"/>
    <w:rsid w:val="15BFEDBF"/>
    <w:rsid w:val="15C18070"/>
    <w:rsid w:val="15C7ED91"/>
    <w:rsid w:val="15CBCFE0"/>
    <w:rsid w:val="15DDB4E6"/>
    <w:rsid w:val="15E88751"/>
    <w:rsid w:val="15EDA777"/>
    <w:rsid w:val="15F46328"/>
    <w:rsid w:val="15F771A6"/>
    <w:rsid w:val="15FC8893"/>
    <w:rsid w:val="15FF5881"/>
    <w:rsid w:val="160A6AD0"/>
    <w:rsid w:val="160B308A"/>
    <w:rsid w:val="16158D5F"/>
    <w:rsid w:val="161C4966"/>
    <w:rsid w:val="162091D8"/>
    <w:rsid w:val="1622CBC5"/>
    <w:rsid w:val="1638961A"/>
    <w:rsid w:val="1643E34F"/>
    <w:rsid w:val="1647770D"/>
    <w:rsid w:val="16500458"/>
    <w:rsid w:val="165D00EC"/>
    <w:rsid w:val="165D114A"/>
    <w:rsid w:val="1664669F"/>
    <w:rsid w:val="16724FA1"/>
    <w:rsid w:val="1674508E"/>
    <w:rsid w:val="167DFFF5"/>
    <w:rsid w:val="1694B991"/>
    <w:rsid w:val="1695A2DF"/>
    <w:rsid w:val="1697A157"/>
    <w:rsid w:val="16987BFB"/>
    <w:rsid w:val="169ED01F"/>
    <w:rsid w:val="16A06981"/>
    <w:rsid w:val="16A0BEA9"/>
    <w:rsid w:val="16A287B8"/>
    <w:rsid w:val="16ADEE75"/>
    <w:rsid w:val="16B97F7B"/>
    <w:rsid w:val="16BC312A"/>
    <w:rsid w:val="16BDC455"/>
    <w:rsid w:val="16C41BE7"/>
    <w:rsid w:val="16C5C302"/>
    <w:rsid w:val="16D0E5A5"/>
    <w:rsid w:val="16D51033"/>
    <w:rsid w:val="16D61C9E"/>
    <w:rsid w:val="16D8EC40"/>
    <w:rsid w:val="16DBD4BB"/>
    <w:rsid w:val="16E2FE78"/>
    <w:rsid w:val="16EA36AB"/>
    <w:rsid w:val="16EC64E1"/>
    <w:rsid w:val="16FAA704"/>
    <w:rsid w:val="16FBAEDC"/>
    <w:rsid w:val="16FD69F8"/>
    <w:rsid w:val="16FD8740"/>
    <w:rsid w:val="170609FB"/>
    <w:rsid w:val="170864DE"/>
    <w:rsid w:val="1708F0BB"/>
    <w:rsid w:val="171167DC"/>
    <w:rsid w:val="1713A025"/>
    <w:rsid w:val="171F17AA"/>
    <w:rsid w:val="172FA358"/>
    <w:rsid w:val="172FFBAF"/>
    <w:rsid w:val="17317D2A"/>
    <w:rsid w:val="1743A885"/>
    <w:rsid w:val="17442874"/>
    <w:rsid w:val="174559DC"/>
    <w:rsid w:val="1745997E"/>
    <w:rsid w:val="17481E66"/>
    <w:rsid w:val="1749A9B9"/>
    <w:rsid w:val="17536B64"/>
    <w:rsid w:val="1756D8AA"/>
    <w:rsid w:val="175A1ED7"/>
    <w:rsid w:val="176551FE"/>
    <w:rsid w:val="17740CDD"/>
    <w:rsid w:val="17740EB3"/>
    <w:rsid w:val="177884BD"/>
    <w:rsid w:val="177B35A2"/>
    <w:rsid w:val="177B7967"/>
    <w:rsid w:val="1781B3E3"/>
    <w:rsid w:val="178B0E65"/>
    <w:rsid w:val="179992A8"/>
    <w:rsid w:val="179E22EE"/>
    <w:rsid w:val="179E4C32"/>
    <w:rsid w:val="17A08A2E"/>
    <w:rsid w:val="17A0D493"/>
    <w:rsid w:val="17B0E480"/>
    <w:rsid w:val="17B1C819"/>
    <w:rsid w:val="17B6FF4F"/>
    <w:rsid w:val="17BAB34A"/>
    <w:rsid w:val="17BB9D61"/>
    <w:rsid w:val="17BDBEEE"/>
    <w:rsid w:val="17BF638E"/>
    <w:rsid w:val="17C3CB03"/>
    <w:rsid w:val="17D40690"/>
    <w:rsid w:val="17D6528C"/>
    <w:rsid w:val="17D6DFCC"/>
    <w:rsid w:val="17D85166"/>
    <w:rsid w:val="17DB23C5"/>
    <w:rsid w:val="17DFB3B0"/>
    <w:rsid w:val="17F0C4B4"/>
    <w:rsid w:val="17F1A2A7"/>
    <w:rsid w:val="17FC174B"/>
    <w:rsid w:val="17FCE2C2"/>
    <w:rsid w:val="17FF753A"/>
    <w:rsid w:val="18059D43"/>
    <w:rsid w:val="1813CA0B"/>
    <w:rsid w:val="181C7B6F"/>
    <w:rsid w:val="181E7A0E"/>
    <w:rsid w:val="182A20B1"/>
    <w:rsid w:val="183371B8"/>
    <w:rsid w:val="1835A819"/>
    <w:rsid w:val="1839A0AF"/>
    <w:rsid w:val="183C39E2"/>
    <w:rsid w:val="1841124A"/>
    <w:rsid w:val="18486B06"/>
    <w:rsid w:val="1848D9EC"/>
    <w:rsid w:val="184B8974"/>
    <w:rsid w:val="18574BD7"/>
    <w:rsid w:val="186361A6"/>
    <w:rsid w:val="18692DF9"/>
    <w:rsid w:val="186DEFB0"/>
    <w:rsid w:val="186E54D9"/>
    <w:rsid w:val="1871ECFF"/>
    <w:rsid w:val="1877D96F"/>
    <w:rsid w:val="187D2D30"/>
    <w:rsid w:val="18830754"/>
    <w:rsid w:val="188A55AB"/>
    <w:rsid w:val="188ACBAD"/>
    <w:rsid w:val="1896BEFA"/>
    <w:rsid w:val="18993A59"/>
    <w:rsid w:val="189997DF"/>
    <w:rsid w:val="189F3862"/>
    <w:rsid w:val="18A7CEA1"/>
    <w:rsid w:val="18AEDB84"/>
    <w:rsid w:val="18B4DE74"/>
    <w:rsid w:val="18B6FC40"/>
    <w:rsid w:val="18BA6575"/>
    <w:rsid w:val="18BB9A6A"/>
    <w:rsid w:val="18BCCFDA"/>
    <w:rsid w:val="18D2AD84"/>
    <w:rsid w:val="18D72E61"/>
    <w:rsid w:val="18DD7B81"/>
    <w:rsid w:val="18E23DFA"/>
    <w:rsid w:val="18E790C9"/>
    <w:rsid w:val="18E7AF3E"/>
    <w:rsid w:val="18EA09A9"/>
    <w:rsid w:val="18F2C37F"/>
    <w:rsid w:val="18F96543"/>
    <w:rsid w:val="18FF3043"/>
    <w:rsid w:val="19061075"/>
    <w:rsid w:val="19069649"/>
    <w:rsid w:val="1906D3F2"/>
    <w:rsid w:val="190DEA4A"/>
    <w:rsid w:val="190F061F"/>
    <w:rsid w:val="190F940F"/>
    <w:rsid w:val="191423CC"/>
    <w:rsid w:val="191749C8"/>
    <w:rsid w:val="191A8199"/>
    <w:rsid w:val="191B5C02"/>
    <w:rsid w:val="191C26B8"/>
    <w:rsid w:val="19253541"/>
    <w:rsid w:val="19254839"/>
    <w:rsid w:val="1926D462"/>
    <w:rsid w:val="192CE165"/>
    <w:rsid w:val="192EC1E8"/>
    <w:rsid w:val="19342955"/>
    <w:rsid w:val="19344073"/>
    <w:rsid w:val="193BED76"/>
    <w:rsid w:val="193C1F77"/>
    <w:rsid w:val="19419056"/>
    <w:rsid w:val="194369F9"/>
    <w:rsid w:val="194D51B2"/>
    <w:rsid w:val="194DC1A4"/>
    <w:rsid w:val="195378FC"/>
    <w:rsid w:val="19551E6C"/>
    <w:rsid w:val="195D8AE2"/>
    <w:rsid w:val="195E8748"/>
    <w:rsid w:val="19621E46"/>
    <w:rsid w:val="1963E1B7"/>
    <w:rsid w:val="19685788"/>
    <w:rsid w:val="196AD853"/>
    <w:rsid w:val="196B45DF"/>
    <w:rsid w:val="196B490C"/>
    <w:rsid w:val="197065C0"/>
    <w:rsid w:val="19753D6D"/>
    <w:rsid w:val="197F69C7"/>
    <w:rsid w:val="1984075E"/>
    <w:rsid w:val="19918E3C"/>
    <w:rsid w:val="1997E679"/>
    <w:rsid w:val="199848A5"/>
    <w:rsid w:val="199A120B"/>
    <w:rsid w:val="19A06C48"/>
    <w:rsid w:val="19A88A7C"/>
    <w:rsid w:val="19B8CC03"/>
    <w:rsid w:val="19C32A04"/>
    <w:rsid w:val="19C567D9"/>
    <w:rsid w:val="19C7051D"/>
    <w:rsid w:val="19CAEA44"/>
    <w:rsid w:val="19D45397"/>
    <w:rsid w:val="19E2723E"/>
    <w:rsid w:val="19E86A76"/>
    <w:rsid w:val="19EE0912"/>
    <w:rsid w:val="19F34AE7"/>
    <w:rsid w:val="19F7928F"/>
    <w:rsid w:val="19F86C23"/>
    <w:rsid w:val="19FE33F1"/>
    <w:rsid w:val="1A03C044"/>
    <w:rsid w:val="1A047B5F"/>
    <w:rsid w:val="1A087F47"/>
    <w:rsid w:val="1A0E9699"/>
    <w:rsid w:val="1A152AF4"/>
    <w:rsid w:val="1A159562"/>
    <w:rsid w:val="1A1B802D"/>
    <w:rsid w:val="1A1D2452"/>
    <w:rsid w:val="1A20B526"/>
    <w:rsid w:val="1A24805B"/>
    <w:rsid w:val="1A26260C"/>
    <w:rsid w:val="1A29B5E5"/>
    <w:rsid w:val="1A2B14E6"/>
    <w:rsid w:val="1A2B2DE9"/>
    <w:rsid w:val="1A2BAED6"/>
    <w:rsid w:val="1A31B068"/>
    <w:rsid w:val="1A32B792"/>
    <w:rsid w:val="1A344C2B"/>
    <w:rsid w:val="1A4251EE"/>
    <w:rsid w:val="1A439F02"/>
    <w:rsid w:val="1A48770A"/>
    <w:rsid w:val="1A7E5711"/>
    <w:rsid w:val="1A820077"/>
    <w:rsid w:val="1A82AF3A"/>
    <w:rsid w:val="1A84DCA3"/>
    <w:rsid w:val="1A88EF70"/>
    <w:rsid w:val="1A8D7DDF"/>
    <w:rsid w:val="1A9872B0"/>
    <w:rsid w:val="1A9C5EB9"/>
    <w:rsid w:val="1AA5313C"/>
    <w:rsid w:val="1AA6C274"/>
    <w:rsid w:val="1AA8B09A"/>
    <w:rsid w:val="1AACEBF1"/>
    <w:rsid w:val="1ABEE8BD"/>
    <w:rsid w:val="1AC80EA5"/>
    <w:rsid w:val="1AD04A43"/>
    <w:rsid w:val="1AD1EE25"/>
    <w:rsid w:val="1ADFDE95"/>
    <w:rsid w:val="1AE74B8B"/>
    <w:rsid w:val="1AE88542"/>
    <w:rsid w:val="1AF1CDFF"/>
    <w:rsid w:val="1AF41F48"/>
    <w:rsid w:val="1AF51B09"/>
    <w:rsid w:val="1AFA3956"/>
    <w:rsid w:val="1AFDA92E"/>
    <w:rsid w:val="1B0073E8"/>
    <w:rsid w:val="1B0E3686"/>
    <w:rsid w:val="1B1256C1"/>
    <w:rsid w:val="1B160DEB"/>
    <w:rsid w:val="1B175472"/>
    <w:rsid w:val="1B1AB202"/>
    <w:rsid w:val="1B1E737E"/>
    <w:rsid w:val="1B38CB55"/>
    <w:rsid w:val="1B40FBAA"/>
    <w:rsid w:val="1B45215D"/>
    <w:rsid w:val="1B480A06"/>
    <w:rsid w:val="1B4F4137"/>
    <w:rsid w:val="1B57AB13"/>
    <w:rsid w:val="1B5F7B57"/>
    <w:rsid w:val="1B691402"/>
    <w:rsid w:val="1B6B127A"/>
    <w:rsid w:val="1B73DAA4"/>
    <w:rsid w:val="1B9915BB"/>
    <w:rsid w:val="1BA0866A"/>
    <w:rsid w:val="1BA44FA8"/>
    <w:rsid w:val="1BAEE7D0"/>
    <w:rsid w:val="1BB14EBD"/>
    <w:rsid w:val="1BB208C8"/>
    <w:rsid w:val="1BB4D360"/>
    <w:rsid w:val="1BB611C4"/>
    <w:rsid w:val="1BB7508E"/>
    <w:rsid w:val="1BBAD668"/>
    <w:rsid w:val="1BCA909B"/>
    <w:rsid w:val="1BCE1827"/>
    <w:rsid w:val="1BDE280A"/>
    <w:rsid w:val="1BE02049"/>
    <w:rsid w:val="1BE67C46"/>
    <w:rsid w:val="1BE87B5C"/>
    <w:rsid w:val="1BE9A635"/>
    <w:rsid w:val="1BED1261"/>
    <w:rsid w:val="1BF8EFDE"/>
    <w:rsid w:val="1BF99F19"/>
    <w:rsid w:val="1BFF88E2"/>
    <w:rsid w:val="1BFFA54E"/>
    <w:rsid w:val="1C01269C"/>
    <w:rsid w:val="1C117D5D"/>
    <w:rsid w:val="1C152764"/>
    <w:rsid w:val="1C1EDC31"/>
    <w:rsid w:val="1C22A543"/>
    <w:rsid w:val="1C26DC87"/>
    <w:rsid w:val="1C2A49CD"/>
    <w:rsid w:val="1C2F590A"/>
    <w:rsid w:val="1C310605"/>
    <w:rsid w:val="1C358610"/>
    <w:rsid w:val="1C40EF7E"/>
    <w:rsid w:val="1C4CFC5A"/>
    <w:rsid w:val="1C564E72"/>
    <w:rsid w:val="1C5F5073"/>
    <w:rsid w:val="1C5FB011"/>
    <w:rsid w:val="1C649A79"/>
    <w:rsid w:val="1C65259F"/>
    <w:rsid w:val="1C663BBD"/>
    <w:rsid w:val="1C69E825"/>
    <w:rsid w:val="1C6D6485"/>
    <w:rsid w:val="1C6F9F7D"/>
    <w:rsid w:val="1C70A2B1"/>
    <w:rsid w:val="1C70B817"/>
    <w:rsid w:val="1C72F427"/>
    <w:rsid w:val="1C7CA27B"/>
    <w:rsid w:val="1C8624DB"/>
    <w:rsid w:val="1C952BA4"/>
    <w:rsid w:val="1CA82DDF"/>
    <w:rsid w:val="1CB14D0B"/>
    <w:rsid w:val="1CB44107"/>
    <w:rsid w:val="1CB6E824"/>
    <w:rsid w:val="1CB7CD3A"/>
    <w:rsid w:val="1CC1262E"/>
    <w:rsid w:val="1CC98939"/>
    <w:rsid w:val="1CC98CF2"/>
    <w:rsid w:val="1CCEF5F4"/>
    <w:rsid w:val="1CCF3040"/>
    <w:rsid w:val="1CD8D4B8"/>
    <w:rsid w:val="1CE39212"/>
    <w:rsid w:val="1CE4272C"/>
    <w:rsid w:val="1CF0DD6A"/>
    <w:rsid w:val="1CF6EB2E"/>
    <w:rsid w:val="1CFAB982"/>
    <w:rsid w:val="1CFB4168"/>
    <w:rsid w:val="1CFBE9A9"/>
    <w:rsid w:val="1D03256B"/>
    <w:rsid w:val="1D041479"/>
    <w:rsid w:val="1D059CB9"/>
    <w:rsid w:val="1D06E2DB"/>
    <w:rsid w:val="1D08ACD3"/>
    <w:rsid w:val="1D0FAB05"/>
    <w:rsid w:val="1D1197BA"/>
    <w:rsid w:val="1D153219"/>
    <w:rsid w:val="1D1870D0"/>
    <w:rsid w:val="1D19B70C"/>
    <w:rsid w:val="1D1BDC29"/>
    <w:rsid w:val="1D200D38"/>
    <w:rsid w:val="1D23B79E"/>
    <w:rsid w:val="1D375781"/>
    <w:rsid w:val="1D402009"/>
    <w:rsid w:val="1D5BBD7D"/>
    <w:rsid w:val="1D5E0DE1"/>
    <w:rsid w:val="1D6666BF"/>
    <w:rsid w:val="1D6A424E"/>
    <w:rsid w:val="1D8D1A28"/>
    <w:rsid w:val="1D8D5E5E"/>
    <w:rsid w:val="1D8DC21E"/>
    <w:rsid w:val="1DA28710"/>
    <w:rsid w:val="1DA9C9E9"/>
    <w:rsid w:val="1DAB50A6"/>
    <w:rsid w:val="1DB308CF"/>
    <w:rsid w:val="1DB64DC6"/>
    <w:rsid w:val="1DB6CF28"/>
    <w:rsid w:val="1DB8B6CE"/>
    <w:rsid w:val="1DB90775"/>
    <w:rsid w:val="1DBA4237"/>
    <w:rsid w:val="1DC0FE6D"/>
    <w:rsid w:val="1DC400E4"/>
    <w:rsid w:val="1DC61A2E"/>
    <w:rsid w:val="1DE12C72"/>
    <w:rsid w:val="1DE25815"/>
    <w:rsid w:val="1DE596B2"/>
    <w:rsid w:val="1DE80AC1"/>
    <w:rsid w:val="1DEACF6A"/>
    <w:rsid w:val="1DF8E778"/>
    <w:rsid w:val="1E02330B"/>
    <w:rsid w:val="1E079A78"/>
    <w:rsid w:val="1E0C8878"/>
    <w:rsid w:val="1E1BF856"/>
    <w:rsid w:val="1E248D17"/>
    <w:rsid w:val="1E2802A6"/>
    <w:rsid w:val="1E2A07D6"/>
    <w:rsid w:val="1E423F8B"/>
    <w:rsid w:val="1E523072"/>
    <w:rsid w:val="1E52B885"/>
    <w:rsid w:val="1E613EF2"/>
    <w:rsid w:val="1E6D9AE6"/>
    <w:rsid w:val="1E7293F7"/>
    <w:rsid w:val="1E779BA4"/>
    <w:rsid w:val="1E79864A"/>
    <w:rsid w:val="1E7E659C"/>
    <w:rsid w:val="1E926154"/>
    <w:rsid w:val="1E92BB8F"/>
    <w:rsid w:val="1E9689E3"/>
    <w:rsid w:val="1E9B4A0F"/>
    <w:rsid w:val="1E9C7D85"/>
    <w:rsid w:val="1EA0B4C4"/>
    <w:rsid w:val="1EA1A964"/>
    <w:rsid w:val="1EA49413"/>
    <w:rsid w:val="1EA659E7"/>
    <w:rsid w:val="1EA6970B"/>
    <w:rsid w:val="1EA82C88"/>
    <w:rsid w:val="1EBBDD99"/>
    <w:rsid w:val="1EC3955B"/>
    <w:rsid w:val="1EC6BEB8"/>
    <w:rsid w:val="1EDD4A0B"/>
    <w:rsid w:val="1EE0F6F9"/>
    <w:rsid w:val="1EE896D2"/>
    <w:rsid w:val="1EEE4A06"/>
    <w:rsid w:val="1EF9972F"/>
    <w:rsid w:val="1EFEF066"/>
    <w:rsid w:val="1F05B8E9"/>
    <w:rsid w:val="1F171025"/>
    <w:rsid w:val="1F1C28D3"/>
    <w:rsid w:val="1F1E69F2"/>
    <w:rsid w:val="1F1F0A22"/>
    <w:rsid w:val="1F222108"/>
    <w:rsid w:val="1F2C788A"/>
    <w:rsid w:val="1F39448B"/>
    <w:rsid w:val="1F56DB01"/>
    <w:rsid w:val="1F5B2D9A"/>
    <w:rsid w:val="1F63FDC9"/>
    <w:rsid w:val="1F668CF4"/>
    <w:rsid w:val="1F675B19"/>
    <w:rsid w:val="1F6AEE0C"/>
    <w:rsid w:val="1F73F27E"/>
    <w:rsid w:val="1F75F8A3"/>
    <w:rsid w:val="1F78A25F"/>
    <w:rsid w:val="1F946119"/>
    <w:rsid w:val="1F95D577"/>
    <w:rsid w:val="1F9710FD"/>
    <w:rsid w:val="1F9FB7C6"/>
    <w:rsid w:val="1FA057FB"/>
    <w:rsid w:val="1FA33BA0"/>
    <w:rsid w:val="1FA381F7"/>
    <w:rsid w:val="1FA73FAA"/>
    <w:rsid w:val="1FA858D9"/>
    <w:rsid w:val="1FB3CCB2"/>
    <w:rsid w:val="1FB95E17"/>
    <w:rsid w:val="1FC23FA2"/>
    <w:rsid w:val="1FC28363"/>
    <w:rsid w:val="1FC3DA99"/>
    <w:rsid w:val="1FCB9EFC"/>
    <w:rsid w:val="1FD1AB44"/>
    <w:rsid w:val="1FD9F6D1"/>
    <w:rsid w:val="1FDA481B"/>
    <w:rsid w:val="1FDDECFB"/>
    <w:rsid w:val="1FEEA020"/>
    <w:rsid w:val="1FF2F456"/>
    <w:rsid w:val="1FF6F607"/>
    <w:rsid w:val="1FFCD426"/>
    <w:rsid w:val="1FFF3DAD"/>
    <w:rsid w:val="2001E8C5"/>
    <w:rsid w:val="201118F8"/>
    <w:rsid w:val="2015FC6C"/>
    <w:rsid w:val="201AA5D8"/>
    <w:rsid w:val="201BE612"/>
    <w:rsid w:val="201ED26F"/>
    <w:rsid w:val="20347DB0"/>
    <w:rsid w:val="20351288"/>
    <w:rsid w:val="203C8525"/>
    <w:rsid w:val="203E2354"/>
    <w:rsid w:val="20474BC7"/>
    <w:rsid w:val="2049D5FB"/>
    <w:rsid w:val="20508D5A"/>
    <w:rsid w:val="2057ABFA"/>
    <w:rsid w:val="20594554"/>
    <w:rsid w:val="2077C0CB"/>
    <w:rsid w:val="207C6E1B"/>
    <w:rsid w:val="207CF24E"/>
    <w:rsid w:val="208AF736"/>
    <w:rsid w:val="208B23E1"/>
    <w:rsid w:val="208E73E5"/>
    <w:rsid w:val="2092453A"/>
    <w:rsid w:val="20949790"/>
    <w:rsid w:val="20A5F3FE"/>
    <w:rsid w:val="20A6716E"/>
    <w:rsid w:val="20A7B2B3"/>
    <w:rsid w:val="20A994AC"/>
    <w:rsid w:val="20B01416"/>
    <w:rsid w:val="20B1EE2F"/>
    <w:rsid w:val="20B4A713"/>
    <w:rsid w:val="20C0389B"/>
    <w:rsid w:val="20C11ED4"/>
    <w:rsid w:val="20CB6852"/>
    <w:rsid w:val="20CF9CB6"/>
    <w:rsid w:val="20D2FEB4"/>
    <w:rsid w:val="20EDBC7D"/>
    <w:rsid w:val="20EF6AC1"/>
    <w:rsid w:val="20F1B414"/>
    <w:rsid w:val="20FDBAF0"/>
    <w:rsid w:val="2100974D"/>
    <w:rsid w:val="21030518"/>
    <w:rsid w:val="21035391"/>
    <w:rsid w:val="2106BE6D"/>
    <w:rsid w:val="21125506"/>
    <w:rsid w:val="2113DADE"/>
    <w:rsid w:val="211F23FD"/>
    <w:rsid w:val="21273DD8"/>
    <w:rsid w:val="212C1ED9"/>
    <w:rsid w:val="213D99AB"/>
    <w:rsid w:val="2144293A"/>
    <w:rsid w:val="21445FBE"/>
    <w:rsid w:val="21473FDE"/>
    <w:rsid w:val="214C1FF5"/>
    <w:rsid w:val="21508338"/>
    <w:rsid w:val="2151E561"/>
    <w:rsid w:val="2153A672"/>
    <w:rsid w:val="215B6542"/>
    <w:rsid w:val="215EC3EC"/>
    <w:rsid w:val="2163364D"/>
    <w:rsid w:val="21681C47"/>
    <w:rsid w:val="2168ACF9"/>
    <w:rsid w:val="21762E96"/>
    <w:rsid w:val="218558DE"/>
    <w:rsid w:val="2185F9FA"/>
    <w:rsid w:val="21889F0F"/>
    <w:rsid w:val="218985CB"/>
    <w:rsid w:val="21925324"/>
    <w:rsid w:val="2192E4B8"/>
    <w:rsid w:val="219A3177"/>
    <w:rsid w:val="21A217E1"/>
    <w:rsid w:val="21A3CD36"/>
    <w:rsid w:val="21A4F5BA"/>
    <w:rsid w:val="21B52603"/>
    <w:rsid w:val="21BD0E91"/>
    <w:rsid w:val="21CE2AA5"/>
    <w:rsid w:val="21DEE654"/>
    <w:rsid w:val="21E0FECA"/>
    <w:rsid w:val="21E61D50"/>
    <w:rsid w:val="21F1C817"/>
    <w:rsid w:val="21FA2403"/>
    <w:rsid w:val="21FADFF0"/>
    <w:rsid w:val="21FFB30A"/>
    <w:rsid w:val="22021F27"/>
    <w:rsid w:val="220238B4"/>
    <w:rsid w:val="220875A9"/>
    <w:rsid w:val="22103E97"/>
    <w:rsid w:val="221D90B6"/>
    <w:rsid w:val="22218A27"/>
    <w:rsid w:val="223137F1"/>
    <w:rsid w:val="2236039D"/>
    <w:rsid w:val="223EDEB9"/>
    <w:rsid w:val="2246A338"/>
    <w:rsid w:val="224F33CD"/>
    <w:rsid w:val="225022E1"/>
    <w:rsid w:val="225C910B"/>
    <w:rsid w:val="22608F0A"/>
    <w:rsid w:val="226A015D"/>
    <w:rsid w:val="226F9CA0"/>
    <w:rsid w:val="226FC4E1"/>
    <w:rsid w:val="22707E68"/>
    <w:rsid w:val="22779B1A"/>
    <w:rsid w:val="22860B83"/>
    <w:rsid w:val="2289AFC9"/>
    <w:rsid w:val="229ADCC0"/>
    <w:rsid w:val="22A1C214"/>
    <w:rsid w:val="22A326EF"/>
    <w:rsid w:val="22AC1130"/>
    <w:rsid w:val="22B15A36"/>
    <w:rsid w:val="22B4EE94"/>
    <w:rsid w:val="22C60BF8"/>
    <w:rsid w:val="22C9E7E2"/>
    <w:rsid w:val="22CD4A15"/>
    <w:rsid w:val="22D01E3A"/>
    <w:rsid w:val="22DE9C88"/>
    <w:rsid w:val="22E87720"/>
    <w:rsid w:val="22EF291A"/>
    <w:rsid w:val="22F1D28F"/>
    <w:rsid w:val="22F2C4B5"/>
    <w:rsid w:val="22F605EB"/>
    <w:rsid w:val="22FBFA38"/>
    <w:rsid w:val="23083A40"/>
    <w:rsid w:val="230B8E61"/>
    <w:rsid w:val="230F642A"/>
    <w:rsid w:val="231257D0"/>
    <w:rsid w:val="231B247C"/>
    <w:rsid w:val="231B439B"/>
    <w:rsid w:val="23263885"/>
    <w:rsid w:val="232CD872"/>
    <w:rsid w:val="232E3140"/>
    <w:rsid w:val="23396967"/>
    <w:rsid w:val="233CD1AD"/>
    <w:rsid w:val="234EF7D4"/>
    <w:rsid w:val="2350FA61"/>
    <w:rsid w:val="2351AF3A"/>
    <w:rsid w:val="2359C68D"/>
    <w:rsid w:val="23691AF7"/>
    <w:rsid w:val="2370C572"/>
    <w:rsid w:val="2376245F"/>
    <w:rsid w:val="237B3473"/>
    <w:rsid w:val="237C394A"/>
    <w:rsid w:val="237CB0E6"/>
    <w:rsid w:val="237D20E4"/>
    <w:rsid w:val="237DDE21"/>
    <w:rsid w:val="23956579"/>
    <w:rsid w:val="239B0FA5"/>
    <w:rsid w:val="239B318C"/>
    <w:rsid w:val="239E6F02"/>
    <w:rsid w:val="23AB984F"/>
    <w:rsid w:val="23B28C01"/>
    <w:rsid w:val="23C12FC3"/>
    <w:rsid w:val="23C9CC3D"/>
    <w:rsid w:val="23D59C6C"/>
    <w:rsid w:val="23F0DA2A"/>
    <w:rsid w:val="23FBA05A"/>
    <w:rsid w:val="23FED9C3"/>
    <w:rsid w:val="23FF9C93"/>
    <w:rsid w:val="240A82A8"/>
    <w:rsid w:val="240B6D01"/>
    <w:rsid w:val="240C10FA"/>
    <w:rsid w:val="2414EA17"/>
    <w:rsid w:val="2437C71E"/>
    <w:rsid w:val="243BBD90"/>
    <w:rsid w:val="244950FB"/>
    <w:rsid w:val="244AF7D5"/>
    <w:rsid w:val="2450BEF5"/>
    <w:rsid w:val="24570235"/>
    <w:rsid w:val="2462529D"/>
    <w:rsid w:val="2468FC08"/>
    <w:rsid w:val="246D22A1"/>
    <w:rsid w:val="246D3336"/>
    <w:rsid w:val="24701649"/>
    <w:rsid w:val="2473C91E"/>
    <w:rsid w:val="24766B06"/>
    <w:rsid w:val="2477B294"/>
    <w:rsid w:val="247EC966"/>
    <w:rsid w:val="247FA5D6"/>
    <w:rsid w:val="2480D756"/>
    <w:rsid w:val="24843D75"/>
    <w:rsid w:val="2485613F"/>
    <w:rsid w:val="248583F3"/>
    <w:rsid w:val="2497550E"/>
    <w:rsid w:val="249901BD"/>
    <w:rsid w:val="249B978C"/>
    <w:rsid w:val="24A62A8F"/>
    <w:rsid w:val="24A99E0D"/>
    <w:rsid w:val="24B0E990"/>
    <w:rsid w:val="24BB252F"/>
    <w:rsid w:val="24C6243E"/>
    <w:rsid w:val="24EC1663"/>
    <w:rsid w:val="24F65266"/>
    <w:rsid w:val="24F6917D"/>
    <w:rsid w:val="24F6FA61"/>
    <w:rsid w:val="24FACB5F"/>
    <w:rsid w:val="24FC2B92"/>
    <w:rsid w:val="24FFD3ED"/>
    <w:rsid w:val="25009168"/>
    <w:rsid w:val="2508DF73"/>
    <w:rsid w:val="25106283"/>
    <w:rsid w:val="2513B738"/>
    <w:rsid w:val="251B5948"/>
    <w:rsid w:val="251E0E28"/>
    <w:rsid w:val="252230F9"/>
    <w:rsid w:val="2528CBE2"/>
    <w:rsid w:val="252B1D1D"/>
    <w:rsid w:val="252B815D"/>
    <w:rsid w:val="2530BBB9"/>
    <w:rsid w:val="25323832"/>
    <w:rsid w:val="2538BDFA"/>
    <w:rsid w:val="25422F49"/>
    <w:rsid w:val="254385EE"/>
    <w:rsid w:val="2545A4A9"/>
    <w:rsid w:val="254B1CDA"/>
    <w:rsid w:val="2554F27D"/>
    <w:rsid w:val="25565F4C"/>
    <w:rsid w:val="255C172E"/>
    <w:rsid w:val="2566205A"/>
    <w:rsid w:val="2568F57E"/>
    <w:rsid w:val="25690947"/>
    <w:rsid w:val="256E31AC"/>
    <w:rsid w:val="256EA96C"/>
    <w:rsid w:val="257DC112"/>
    <w:rsid w:val="2586CCAC"/>
    <w:rsid w:val="2593C912"/>
    <w:rsid w:val="259C846D"/>
    <w:rsid w:val="25A16D62"/>
    <w:rsid w:val="25AABCD8"/>
    <w:rsid w:val="25AB67D7"/>
    <w:rsid w:val="25ADE96F"/>
    <w:rsid w:val="25C4818F"/>
    <w:rsid w:val="25C93E8D"/>
    <w:rsid w:val="25D12C13"/>
    <w:rsid w:val="25D239A8"/>
    <w:rsid w:val="25D9C20D"/>
    <w:rsid w:val="25EFD44A"/>
    <w:rsid w:val="25F528E0"/>
    <w:rsid w:val="25FB88DB"/>
    <w:rsid w:val="25FC6BDB"/>
    <w:rsid w:val="25FE4633"/>
    <w:rsid w:val="2611C8D2"/>
    <w:rsid w:val="2611DCD1"/>
    <w:rsid w:val="262062A0"/>
    <w:rsid w:val="2624E5EC"/>
    <w:rsid w:val="2625D5BC"/>
    <w:rsid w:val="262DA6AD"/>
    <w:rsid w:val="2638CD6A"/>
    <w:rsid w:val="26392F9A"/>
    <w:rsid w:val="2640AB61"/>
    <w:rsid w:val="26439AC1"/>
    <w:rsid w:val="26467339"/>
    <w:rsid w:val="26497FB2"/>
    <w:rsid w:val="264E0668"/>
    <w:rsid w:val="264F536B"/>
    <w:rsid w:val="264F7FD0"/>
    <w:rsid w:val="26553684"/>
    <w:rsid w:val="2655F134"/>
    <w:rsid w:val="265CF6EE"/>
    <w:rsid w:val="265E6BB4"/>
    <w:rsid w:val="2663E848"/>
    <w:rsid w:val="266951D2"/>
    <w:rsid w:val="2672C2B9"/>
    <w:rsid w:val="267FBFE7"/>
    <w:rsid w:val="26814C6A"/>
    <w:rsid w:val="268150FE"/>
    <w:rsid w:val="2687E4A2"/>
    <w:rsid w:val="268CB8BB"/>
    <w:rsid w:val="26A2F08F"/>
    <w:rsid w:val="26ABC6A9"/>
    <w:rsid w:val="26AE2026"/>
    <w:rsid w:val="26B1726A"/>
    <w:rsid w:val="26B97A56"/>
    <w:rsid w:val="26B99250"/>
    <w:rsid w:val="26BAC6F9"/>
    <w:rsid w:val="26BB5289"/>
    <w:rsid w:val="26C1C89B"/>
    <w:rsid w:val="26C6357C"/>
    <w:rsid w:val="26C856C8"/>
    <w:rsid w:val="26D39B29"/>
    <w:rsid w:val="26D510D0"/>
    <w:rsid w:val="26D88678"/>
    <w:rsid w:val="26DB685F"/>
    <w:rsid w:val="26F012DB"/>
    <w:rsid w:val="26F05EED"/>
    <w:rsid w:val="26F41022"/>
    <w:rsid w:val="26F50A49"/>
    <w:rsid w:val="26F7DC9E"/>
    <w:rsid w:val="26F9695B"/>
    <w:rsid w:val="26FDBE2B"/>
    <w:rsid w:val="26FFA25F"/>
    <w:rsid w:val="2703C916"/>
    <w:rsid w:val="270D4342"/>
    <w:rsid w:val="27122029"/>
    <w:rsid w:val="2716A880"/>
    <w:rsid w:val="2716F6B3"/>
    <w:rsid w:val="2729A745"/>
    <w:rsid w:val="27399256"/>
    <w:rsid w:val="273CE8C5"/>
    <w:rsid w:val="273CFC2A"/>
    <w:rsid w:val="2740E518"/>
    <w:rsid w:val="274CAC45"/>
    <w:rsid w:val="27504730"/>
    <w:rsid w:val="275AA350"/>
    <w:rsid w:val="2760811F"/>
    <w:rsid w:val="2761BC65"/>
    <w:rsid w:val="276A0180"/>
    <w:rsid w:val="276B0351"/>
    <w:rsid w:val="276C9114"/>
    <w:rsid w:val="276CFC74"/>
    <w:rsid w:val="276F4141"/>
    <w:rsid w:val="277870A4"/>
    <w:rsid w:val="277D4022"/>
    <w:rsid w:val="2784D135"/>
    <w:rsid w:val="278A0996"/>
    <w:rsid w:val="278F8E7F"/>
    <w:rsid w:val="2795AF6B"/>
    <w:rsid w:val="279A7D73"/>
    <w:rsid w:val="27A61E53"/>
    <w:rsid w:val="27ACD786"/>
    <w:rsid w:val="27AEBD5F"/>
    <w:rsid w:val="27B66A44"/>
    <w:rsid w:val="27BBF3C5"/>
    <w:rsid w:val="27BD24B5"/>
    <w:rsid w:val="27BDC0BE"/>
    <w:rsid w:val="27C42A23"/>
    <w:rsid w:val="27C9770E"/>
    <w:rsid w:val="27D35734"/>
    <w:rsid w:val="27D3F7F7"/>
    <w:rsid w:val="27E4BB96"/>
    <w:rsid w:val="27E78849"/>
    <w:rsid w:val="27F5DD18"/>
    <w:rsid w:val="27FF0F87"/>
    <w:rsid w:val="2808F9E7"/>
    <w:rsid w:val="280EDB3A"/>
    <w:rsid w:val="28170457"/>
    <w:rsid w:val="281819BF"/>
    <w:rsid w:val="281A2E92"/>
    <w:rsid w:val="281C8F23"/>
    <w:rsid w:val="281F04B7"/>
    <w:rsid w:val="28204A4E"/>
    <w:rsid w:val="2820DD44"/>
    <w:rsid w:val="2821226A"/>
    <w:rsid w:val="28242A16"/>
    <w:rsid w:val="282A3085"/>
    <w:rsid w:val="282C3545"/>
    <w:rsid w:val="282CF614"/>
    <w:rsid w:val="282E323F"/>
    <w:rsid w:val="2836F9DB"/>
    <w:rsid w:val="2838ACEA"/>
    <w:rsid w:val="283B502C"/>
    <w:rsid w:val="283BCDCD"/>
    <w:rsid w:val="283C9D3D"/>
    <w:rsid w:val="283D4579"/>
    <w:rsid w:val="28499582"/>
    <w:rsid w:val="284FB530"/>
    <w:rsid w:val="286B1FED"/>
    <w:rsid w:val="28743933"/>
    <w:rsid w:val="287CB82B"/>
    <w:rsid w:val="2886C58A"/>
    <w:rsid w:val="288C2BD2"/>
    <w:rsid w:val="289C9A01"/>
    <w:rsid w:val="28A222CF"/>
    <w:rsid w:val="28A2AE29"/>
    <w:rsid w:val="28A702B0"/>
    <w:rsid w:val="28AEDFDA"/>
    <w:rsid w:val="28B148C2"/>
    <w:rsid w:val="28B2A178"/>
    <w:rsid w:val="28B32761"/>
    <w:rsid w:val="28B61126"/>
    <w:rsid w:val="28B61EEF"/>
    <w:rsid w:val="28B87BD7"/>
    <w:rsid w:val="28BA27D9"/>
    <w:rsid w:val="28BBF2A8"/>
    <w:rsid w:val="28C7DF1F"/>
    <w:rsid w:val="28D2AE75"/>
    <w:rsid w:val="28D4E48D"/>
    <w:rsid w:val="28DAFFE6"/>
    <w:rsid w:val="28DCEC61"/>
    <w:rsid w:val="28E752A9"/>
    <w:rsid w:val="28E9E589"/>
    <w:rsid w:val="28F53FB1"/>
    <w:rsid w:val="28F578B4"/>
    <w:rsid w:val="28FF304E"/>
    <w:rsid w:val="28FFD0D9"/>
    <w:rsid w:val="2908CCD5"/>
    <w:rsid w:val="2915A346"/>
    <w:rsid w:val="291F35EF"/>
    <w:rsid w:val="2926F37C"/>
    <w:rsid w:val="292C4F35"/>
    <w:rsid w:val="292D71AF"/>
    <w:rsid w:val="293BBEE7"/>
    <w:rsid w:val="2941C819"/>
    <w:rsid w:val="294603E2"/>
    <w:rsid w:val="294F3B1F"/>
    <w:rsid w:val="29619EF4"/>
    <w:rsid w:val="2963127E"/>
    <w:rsid w:val="296900B8"/>
    <w:rsid w:val="296D4863"/>
    <w:rsid w:val="297157B9"/>
    <w:rsid w:val="29799BB2"/>
    <w:rsid w:val="297BB843"/>
    <w:rsid w:val="297D201C"/>
    <w:rsid w:val="297F2571"/>
    <w:rsid w:val="298125D3"/>
    <w:rsid w:val="2988AD71"/>
    <w:rsid w:val="2988BF9D"/>
    <w:rsid w:val="29894EB7"/>
    <w:rsid w:val="29999561"/>
    <w:rsid w:val="299BA524"/>
    <w:rsid w:val="299C0BF7"/>
    <w:rsid w:val="29A0B7E8"/>
    <w:rsid w:val="29A6BEE5"/>
    <w:rsid w:val="29AAAB9B"/>
    <w:rsid w:val="29AB3FE6"/>
    <w:rsid w:val="29AE1EDF"/>
    <w:rsid w:val="29B9B133"/>
    <w:rsid w:val="29BCADA5"/>
    <w:rsid w:val="29C805A6"/>
    <w:rsid w:val="29CBE916"/>
    <w:rsid w:val="29CE3C82"/>
    <w:rsid w:val="29CF7C18"/>
    <w:rsid w:val="29D14141"/>
    <w:rsid w:val="29D65697"/>
    <w:rsid w:val="29DE9C86"/>
    <w:rsid w:val="29E2FDEF"/>
    <w:rsid w:val="29E3676B"/>
    <w:rsid w:val="29E869B0"/>
    <w:rsid w:val="29F1F044"/>
    <w:rsid w:val="29F2CE0D"/>
    <w:rsid w:val="2A00193F"/>
    <w:rsid w:val="2A014EF7"/>
    <w:rsid w:val="2A0626B4"/>
    <w:rsid w:val="2A08AD70"/>
    <w:rsid w:val="2A12862B"/>
    <w:rsid w:val="2A18A961"/>
    <w:rsid w:val="2A216661"/>
    <w:rsid w:val="2A220461"/>
    <w:rsid w:val="2A22B889"/>
    <w:rsid w:val="2A24E7B5"/>
    <w:rsid w:val="2A2984F2"/>
    <w:rsid w:val="2A2EE086"/>
    <w:rsid w:val="2A33ED4F"/>
    <w:rsid w:val="2A35E61E"/>
    <w:rsid w:val="2A37E0D5"/>
    <w:rsid w:val="2A3A40ED"/>
    <w:rsid w:val="2A3A4355"/>
    <w:rsid w:val="2A3D5188"/>
    <w:rsid w:val="2A43CB13"/>
    <w:rsid w:val="2A534363"/>
    <w:rsid w:val="2A5CBC45"/>
    <w:rsid w:val="2A6109F1"/>
    <w:rsid w:val="2A637C4C"/>
    <w:rsid w:val="2A664A79"/>
    <w:rsid w:val="2A7C1D29"/>
    <w:rsid w:val="2A805100"/>
    <w:rsid w:val="2A948CE1"/>
    <w:rsid w:val="2A95B8C9"/>
    <w:rsid w:val="2A95E3DF"/>
    <w:rsid w:val="2A9766AB"/>
    <w:rsid w:val="2A987C7E"/>
    <w:rsid w:val="2A995D27"/>
    <w:rsid w:val="2AA3FCCA"/>
    <w:rsid w:val="2AAAA157"/>
    <w:rsid w:val="2AAAC044"/>
    <w:rsid w:val="2AAC2AA1"/>
    <w:rsid w:val="2AB8D101"/>
    <w:rsid w:val="2AC47081"/>
    <w:rsid w:val="2AC737C4"/>
    <w:rsid w:val="2ACEB9A9"/>
    <w:rsid w:val="2AD219A7"/>
    <w:rsid w:val="2AD9A4DC"/>
    <w:rsid w:val="2ADD584D"/>
    <w:rsid w:val="2ADE8C2E"/>
    <w:rsid w:val="2AE103C3"/>
    <w:rsid w:val="2AE466D2"/>
    <w:rsid w:val="2AE539E8"/>
    <w:rsid w:val="2AED44DA"/>
    <w:rsid w:val="2AF163EB"/>
    <w:rsid w:val="2AFC7C97"/>
    <w:rsid w:val="2B00BC5F"/>
    <w:rsid w:val="2B050448"/>
    <w:rsid w:val="2B0F249C"/>
    <w:rsid w:val="2B13F48F"/>
    <w:rsid w:val="2B148B96"/>
    <w:rsid w:val="2B15E460"/>
    <w:rsid w:val="2B18FD11"/>
    <w:rsid w:val="2B240AEE"/>
    <w:rsid w:val="2B26968D"/>
    <w:rsid w:val="2B26999D"/>
    <w:rsid w:val="2B26B363"/>
    <w:rsid w:val="2B285E01"/>
    <w:rsid w:val="2B2FB764"/>
    <w:rsid w:val="2B306811"/>
    <w:rsid w:val="2B30E25D"/>
    <w:rsid w:val="2B3361A1"/>
    <w:rsid w:val="2B34861D"/>
    <w:rsid w:val="2B495E0C"/>
    <w:rsid w:val="2B4E3BD3"/>
    <w:rsid w:val="2B64876B"/>
    <w:rsid w:val="2B66E920"/>
    <w:rsid w:val="2B6A0CE3"/>
    <w:rsid w:val="2B705D76"/>
    <w:rsid w:val="2B72962A"/>
    <w:rsid w:val="2B78B73C"/>
    <w:rsid w:val="2B807981"/>
    <w:rsid w:val="2B820E38"/>
    <w:rsid w:val="2B829D2F"/>
    <w:rsid w:val="2B884025"/>
    <w:rsid w:val="2B89E2A2"/>
    <w:rsid w:val="2B8EA84A"/>
    <w:rsid w:val="2B98A416"/>
    <w:rsid w:val="2B9D044E"/>
    <w:rsid w:val="2B9EA7B0"/>
    <w:rsid w:val="2BA3D889"/>
    <w:rsid w:val="2BADC81E"/>
    <w:rsid w:val="2BB703D2"/>
    <w:rsid w:val="2BBEA696"/>
    <w:rsid w:val="2BC0C46E"/>
    <w:rsid w:val="2BC13EE5"/>
    <w:rsid w:val="2BC4C274"/>
    <w:rsid w:val="2BC6F908"/>
    <w:rsid w:val="2BCE2FC3"/>
    <w:rsid w:val="2BCF600D"/>
    <w:rsid w:val="2BD1A3C2"/>
    <w:rsid w:val="2BD20346"/>
    <w:rsid w:val="2BE088F7"/>
    <w:rsid w:val="2BE0B465"/>
    <w:rsid w:val="2BF5932D"/>
    <w:rsid w:val="2BFCDA52"/>
    <w:rsid w:val="2BFE1B5E"/>
    <w:rsid w:val="2C02D2B7"/>
    <w:rsid w:val="2C0875DC"/>
    <w:rsid w:val="2C0C1CBB"/>
    <w:rsid w:val="2C0D104D"/>
    <w:rsid w:val="2C163D71"/>
    <w:rsid w:val="2C1AADB5"/>
    <w:rsid w:val="2C252BF0"/>
    <w:rsid w:val="2C2AEDB5"/>
    <w:rsid w:val="2C30B693"/>
    <w:rsid w:val="2C3135EC"/>
    <w:rsid w:val="2C345BDD"/>
    <w:rsid w:val="2C470A53"/>
    <w:rsid w:val="2C57A8A6"/>
    <w:rsid w:val="2C5EF50B"/>
    <w:rsid w:val="2C603EAA"/>
    <w:rsid w:val="2C6C5AEA"/>
    <w:rsid w:val="2C6CFF4A"/>
    <w:rsid w:val="2C6ED333"/>
    <w:rsid w:val="2C744525"/>
    <w:rsid w:val="2C776D7B"/>
    <w:rsid w:val="2C84C677"/>
    <w:rsid w:val="2C89153B"/>
    <w:rsid w:val="2C9144CA"/>
    <w:rsid w:val="2C993FB6"/>
    <w:rsid w:val="2CA46BA4"/>
    <w:rsid w:val="2CA6A039"/>
    <w:rsid w:val="2CA80EEE"/>
    <w:rsid w:val="2CB2FA73"/>
    <w:rsid w:val="2CBB1E23"/>
    <w:rsid w:val="2CC31CE7"/>
    <w:rsid w:val="2CC68353"/>
    <w:rsid w:val="2CC85161"/>
    <w:rsid w:val="2CCC2E70"/>
    <w:rsid w:val="2CCC3872"/>
    <w:rsid w:val="2CD3D382"/>
    <w:rsid w:val="2CD5975F"/>
    <w:rsid w:val="2CD963B9"/>
    <w:rsid w:val="2CD98B2D"/>
    <w:rsid w:val="2CE5D591"/>
    <w:rsid w:val="2CE5F389"/>
    <w:rsid w:val="2CEC62E9"/>
    <w:rsid w:val="2CECE80C"/>
    <w:rsid w:val="2CF0DC15"/>
    <w:rsid w:val="2CF27653"/>
    <w:rsid w:val="2CF49464"/>
    <w:rsid w:val="2CFFA668"/>
    <w:rsid w:val="2D051DEA"/>
    <w:rsid w:val="2D05DD44"/>
    <w:rsid w:val="2D065411"/>
    <w:rsid w:val="2D100E60"/>
    <w:rsid w:val="2D1B22A1"/>
    <w:rsid w:val="2D1B54C1"/>
    <w:rsid w:val="2D226382"/>
    <w:rsid w:val="2D2ABD34"/>
    <w:rsid w:val="2D2DC021"/>
    <w:rsid w:val="2D3AF9DA"/>
    <w:rsid w:val="2D43BB24"/>
    <w:rsid w:val="2D456317"/>
    <w:rsid w:val="2D46F913"/>
    <w:rsid w:val="2D4A42F7"/>
    <w:rsid w:val="2D59AE99"/>
    <w:rsid w:val="2D5C44AD"/>
    <w:rsid w:val="2D5C8877"/>
    <w:rsid w:val="2D615F71"/>
    <w:rsid w:val="2D66A48C"/>
    <w:rsid w:val="2D6EE700"/>
    <w:rsid w:val="2D75F79C"/>
    <w:rsid w:val="2D8250C8"/>
    <w:rsid w:val="2D839311"/>
    <w:rsid w:val="2D862B06"/>
    <w:rsid w:val="2D88C7EF"/>
    <w:rsid w:val="2D923B03"/>
    <w:rsid w:val="2D97BA5D"/>
    <w:rsid w:val="2DA61C39"/>
    <w:rsid w:val="2DC41949"/>
    <w:rsid w:val="2DCE0613"/>
    <w:rsid w:val="2DD34787"/>
    <w:rsid w:val="2DD3BF3C"/>
    <w:rsid w:val="2DDE4992"/>
    <w:rsid w:val="2DE19D9A"/>
    <w:rsid w:val="2DE28E82"/>
    <w:rsid w:val="2DE493DE"/>
    <w:rsid w:val="2DEAA68B"/>
    <w:rsid w:val="2DF20B46"/>
    <w:rsid w:val="2DF29020"/>
    <w:rsid w:val="2DF2C0D6"/>
    <w:rsid w:val="2DFC1143"/>
    <w:rsid w:val="2DFCAF62"/>
    <w:rsid w:val="2E03B668"/>
    <w:rsid w:val="2E0AA838"/>
    <w:rsid w:val="2E0CCD68"/>
    <w:rsid w:val="2E0D3E82"/>
    <w:rsid w:val="2E11459E"/>
    <w:rsid w:val="2E142E00"/>
    <w:rsid w:val="2E1642E4"/>
    <w:rsid w:val="2E171C93"/>
    <w:rsid w:val="2E1B5E9F"/>
    <w:rsid w:val="2E1FB014"/>
    <w:rsid w:val="2E209158"/>
    <w:rsid w:val="2E22FF80"/>
    <w:rsid w:val="2E2D152B"/>
    <w:rsid w:val="2E33B185"/>
    <w:rsid w:val="2E34CFBF"/>
    <w:rsid w:val="2E351017"/>
    <w:rsid w:val="2E361C82"/>
    <w:rsid w:val="2E3BD49F"/>
    <w:rsid w:val="2E43F6FD"/>
    <w:rsid w:val="2E4AD2CE"/>
    <w:rsid w:val="2E4D0CD5"/>
    <w:rsid w:val="2E4FE1E6"/>
    <w:rsid w:val="2E5030A6"/>
    <w:rsid w:val="2E5768C2"/>
    <w:rsid w:val="2E5A2655"/>
    <w:rsid w:val="2E5A424D"/>
    <w:rsid w:val="2E5C15FB"/>
    <w:rsid w:val="2E5C8813"/>
    <w:rsid w:val="2E641CD9"/>
    <w:rsid w:val="2E6425C0"/>
    <w:rsid w:val="2E6650DA"/>
    <w:rsid w:val="2E67AD8B"/>
    <w:rsid w:val="2E6808D3"/>
    <w:rsid w:val="2E6D0684"/>
    <w:rsid w:val="2E730B07"/>
    <w:rsid w:val="2E86E930"/>
    <w:rsid w:val="2E8AD48C"/>
    <w:rsid w:val="2E8B756D"/>
    <w:rsid w:val="2E8C53F9"/>
    <w:rsid w:val="2E8EE1FC"/>
    <w:rsid w:val="2E8FFB93"/>
    <w:rsid w:val="2E934018"/>
    <w:rsid w:val="2E938550"/>
    <w:rsid w:val="2E9D82B5"/>
    <w:rsid w:val="2E9E9932"/>
    <w:rsid w:val="2EACADAD"/>
    <w:rsid w:val="2EB3F02E"/>
    <w:rsid w:val="2EB59CBA"/>
    <w:rsid w:val="2EBCF2BF"/>
    <w:rsid w:val="2EBD94C6"/>
    <w:rsid w:val="2EC19F30"/>
    <w:rsid w:val="2EC19F6E"/>
    <w:rsid w:val="2EC46C51"/>
    <w:rsid w:val="2EC9D2CB"/>
    <w:rsid w:val="2ED398BD"/>
    <w:rsid w:val="2ED4557E"/>
    <w:rsid w:val="2EE6C7A7"/>
    <w:rsid w:val="2EF0B47A"/>
    <w:rsid w:val="2EF746EA"/>
    <w:rsid w:val="2EFDD267"/>
    <w:rsid w:val="2F0E3269"/>
    <w:rsid w:val="2F17AF15"/>
    <w:rsid w:val="2F183693"/>
    <w:rsid w:val="2F1E92AA"/>
    <w:rsid w:val="2F1F30C9"/>
    <w:rsid w:val="2F1F6372"/>
    <w:rsid w:val="2F23CA39"/>
    <w:rsid w:val="2F253DAF"/>
    <w:rsid w:val="2F2D33EF"/>
    <w:rsid w:val="2F375FCF"/>
    <w:rsid w:val="2F440F6B"/>
    <w:rsid w:val="2F4D6515"/>
    <w:rsid w:val="2F4F3E48"/>
    <w:rsid w:val="2F5AB348"/>
    <w:rsid w:val="2F5F845E"/>
    <w:rsid w:val="2F61958A"/>
    <w:rsid w:val="2F6819B9"/>
    <w:rsid w:val="2F6CBF46"/>
    <w:rsid w:val="2F6D6615"/>
    <w:rsid w:val="2F73CB6F"/>
    <w:rsid w:val="2F779A68"/>
    <w:rsid w:val="2F780E59"/>
    <w:rsid w:val="2F7F44C3"/>
    <w:rsid w:val="2F91757D"/>
    <w:rsid w:val="2F9ABB3A"/>
    <w:rsid w:val="2FA5F74A"/>
    <w:rsid w:val="2FA7C198"/>
    <w:rsid w:val="2FA850CE"/>
    <w:rsid w:val="2FAB0FB7"/>
    <w:rsid w:val="2FB04CC8"/>
    <w:rsid w:val="2FB090BA"/>
    <w:rsid w:val="2FB6F34A"/>
    <w:rsid w:val="2FC17C29"/>
    <w:rsid w:val="2FCE5410"/>
    <w:rsid w:val="2FDE96DF"/>
    <w:rsid w:val="2FDFAFB0"/>
    <w:rsid w:val="2FE2DE9C"/>
    <w:rsid w:val="2FE411B0"/>
    <w:rsid w:val="2FE9FB4F"/>
    <w:rsid w:val="2FEB2C32"/>
    <w:rsid w:val="2FF29239"/>
    <w:rsid w:val="2FF6FD7C"/>
    <w:rsid w:val="2FF6FF6A"/>
    <w:rsid w:val="2FF898B3"/>
    <w:rsid w:val="2FFE3DD0"/>
    <w:rsid w:val="301274D7"/>
    <w:rsid w:val="30160003"/>
    <w:rsid w:val="301998EE"/>
    <w:rsid w:val="3023A09E"/>
    <w:rsid w:val="3027EE23"/>
    <w:rsid w:val="3028F101"/>
    <w:rsid w:val="302BEF29"/>
    <w:rsid w:val="30305D8D"/>
    <w:rsid w:val="30349E8F"/>
    <w:rsid w:val="30373142"/>
    <w:rsid w:val="3038F924"/>
    <w:rsid w:val="303CCEA2"/>
    <w:rsid w:val="303D7E06"/>
    <w:rsid w:val="30487E0E"/>
    <w:rsid w:val="305056A2"/>
    <w:rsid w:val="3053D8F4"/>
    <w:rsid w:val="30596680"/>
    <w:rsid w:val="305F34F7"/>
    <w:rsid w:val="3068CBD4"/>
    <w:rsid w:val="306E1F3B"/>
    <w:rsid w:val="3070689C"/>
    <w:rsid w:val="307B0671"/>
    <w:rsid w:val="307B8BA1"/>
    <w:rsid w:val="3087CF52"/>
    <w:rsid w:val="309519E2"/>
    <w:rsid w:val="30971412"/>
    <w:rsid w:val="3097F0CD"/>
    <w:rsid w:val="30AB64D0"/>
    <w:rsid w:val="30C90450"/>
    <w:rsid w:val="30DBA3AC"/>
    <w:rsid w:val="30F5953E"/>
    <w:rsid w:val="30FD1A48"/>
    <w:rsid w:val="31018596"/>
    <w:rsid w:val="310EBD27"/>
    <w:rsid w:val="3117D5AE"/>
    <w:rsid w:val="311EF015"/>
    <w:rsid w:val="3126CE33"/>
    <w:rsid w:val="312BD0A5"/>
    <w:rsid w:val="312D4385"/>
    <w:rsid w:val="3135310B"/>
    <w:rsid w:val="31372F83"/>
    <w:rsid w:val="313E646D"/>
    <w:rsid w:val="314DE3A6"/>
    <w:rsid w:val="3164B5ED"/>
    <w:rsid w:val="3165A975"/>
    <w:rsid w:val="31682D72"/>
    <w:rsid w:val="3169CDAA"/>
    <w:rsid w:val="3172C5A2"/>
    <w:rsid w:val="3177AFD1"/>
    <w:rsid w:val="317B8011"/>
    <w:rsid w:val="317D742F"/>
    <w:rsid w:val="31805258"/>
    <w:rsid w:val="3185BD00"/>
    <w:rsid w:val="3186FC93"/>
    <w:rsid w:val="3188D475"/>
    <w:rsid w:val="318B6B6A"/>
    <w:rsid w:val="318E8F46"/>
    <w:rsid w:val="319268B9"/>
    <w:rsid w:val="31A5CEFA"/>
    <w:rsid w:val="31A66D41"/>
    <w:rsid w:val="31A6925D"/>
    <w:rsid w:val="31A90882"/>
    <w:rsid w:val="31AF4D76"/>
    <w:rsid w:val="31B251D1"/>
    <w:rsid w:val="31B5BD80"/>
    <w:rsid w:val="31C1C954"/>
    <w:rsid w:val="31C2B1AB"/>
    <w:rsid w:val="31C31219"/>
    <w:rsid w:val="31CC8179"/>
    <w:rsid w:val="31D3178B"/>
    <w:rsid w:val="31DADF77"/>
    <w:rsid w:val="31F39E29"/>
    <w:rsid w:val="31F5D4A5"/>
    <w:rsid w:val="31FC619E"/>
    <w:rsid w:val="3200FB39"/>
    <w:rsid w:val="32049C35"/>
    <w:rsid w:val="320B5DE0"/>
    <w:rsid w:val="3211D095"/>
    <w:rsid w:val="321A91C2"/>
    <w:rsid w:val="3224058C"/>
    <w:rsid w:val="3225912E"/>
    <w:rsid w:val="32288FFF"/>
    <w:rsid w:val="322B7A88"/>
    <w:rsid w:val="3237FE3E"/>
    <w:rsid w:val="32383A26"/>
    <w:rsid w:val="323899AA"/>
    <w:rsid w:val="3238F522"/>
    <w:rsid w:val="323BB493"/>
    <w:rsid w:val="323CD109"/>
    <w:rsid w:val="323F7414"/>
    <w:rsid w:val="324F490F"/>
    <w:rsid w:val="325B6AFB"/>
    <w:rsid w:val="325D57CB"/>
    <w:rsid w:val="32601A71"/>
    <w:rsid w:val="3264D4B1"/>
    <w:rsid w:val="326FDA62"/>
    <w:rsid w:val="3273825D"/>
    <w:rsid w:val="327B3800"/>
    <w:rsid w:val="327DD38C"/>
    <w:rsid w:val="32829643"/>
    <w:rsid w:val="3296DDF9"/>
    <w:rsid w:val="3297286E"/>
    <w:rsid w:val="329D55F7"/>
    <w:rsid w:val="329FA0BA"/>
    <w:rsid w:val="32A856AF"/>
    <w:rsid w:val="32AFAF1B"/>
    <w:rsid w:val="32B77CE3"/>
    <w:rsid w:val="32C3D73A"/>
    <w:rsid w:val="32C8975A"/>
    <w:rsid w:val="32CC35A0"/>
    <w:rsid w:val="32CD0F5D"/>
    <w:rsid w:val="32E00970"/>
    <w:rsid w:val="32E4B6C1"/>
    <w:rsid w:val="32F85E61"/>
    <w:rsid w:val="32F93409"/>
    <w:rsid w:val="3300864E"/>
    <w:rsid w:val="3301D0B9"/>
    <w:rsid w:val="3303C84A"/>
    <w:rsid w:val="3303E065"/>
    <w:rsid w:val="3304972C"/>
    <w:rsid w:val="3304BC12"/>
    <w:rsid w:val="33099664"/>
    <w:rsid w:val="330A0E91"/>
    <w:rsid w:val="330A9AE0"/>
    <w:rsid w:val="331603AD"/>
    <w:rsid w:val="331AA7FA"/>
    <w:rsid w:val="33238162"/>
    <w:rsid w:val="33274F4A"/>
    <w:rsid w:val="332CA739"/>
    <w:rsid w:val="332F1963"/>
    <w:rsid w:val="332FA58A"/>
    <w:rsid w:val="3330CACD"/>
    <w:rsid w:val="333CE701"/>
    <w:rsid w:val="333DAA1B"/>
    <w:rsid w:val="33517CBF"/>
    <w:rsid w:val="3359E583"/>
    <w:rsid w:val="33646D0E"/>
    <w:rsid w:val="33659B91"/>
    <w:rsid w:val="3368F760"/>
    <w:rsid w:val="33690491"/>
    <w:rsid w:val="3370E4E6"/>
    <w:rsid w:val="33751C27"/>
    <w:rsid w:val="3377E649"/>
    <w:rsid w:val="337839D8"/>
    <w:rsid w:val="338A43C9"/>
    <w:rsid w:val="338AF83C"/>
    <w:rsid w:val="339105E9"/>
    <w:rsid w:val="33915398"/>
    <w:rsid w:val="3391A506"/>
    <w:rsid w:val="339873B1"/>
    <w:rsid w:val="339CDFEC"/>
    <w:rsid w:val="33A05AEC"/>
    <w:rsid w:val="33A06C96"/>
    <w:rsid w:val="33A1B4BB"/>
    <w:rsid w:val="33A2A041"/>
    <w:rsid w:val="33A709E0"/>
    <w:rsid w:val="33A71572"/>
    <w:rsid w:val="33A75475"/>
    <w:rsid w:val="33AD3A31"/>
    <w:rsid w:val="33AEA4A6"/>
    <w:rsid w:val="33B7D416"/>
    <w:rsid w:val="33B85CA7"/>
    <w:rsid w:val="33B91481"/>
    <w:rsid w:val="33BAA293"/>
    <w:rsid w:val="33BC755F"/>
    <w:rsid w:val="33C20827"/>
    <w:rsid w:val="33C660CA"/>
    <w:rsid w:val="33C6EAAF"/>
    <w:rsid w:val="33CB0B71"/>
    <w:rsid w:val="33CD0ACD"/>
    <w:rsid w:val="33CD6469"/>
    <w:rsid w:val="33D21A6F"/>
    <w:rsid w:val="33D7F785"/>
    <w:rsid w:val="33EE12A6"/>
    <w:rsid w:val="33F99E8D"/>
    <w:rsid w:val="33FC0760"/>
    <w:rsid w:val="3403B58D"/>
    <w:rsid w:val="340AB2AE"/>
    <w:rsid w:val="340BF7C4"/>
    <w:rsid w:val="340EF7B6"/>
    <w:rsid w:val="3413AA2F"/>
    <w:rsid w:val="341BDA3F"/>
    <w:rsid w:val="3429E569"/>
    <w:rsid w:val="342D0647"/>
    <w:rsid w:val="343155A5"/>
    <w:rsid w:val="34358521"/>
    <w:rsid w:val="3437F258"/>
    <w:rsid w:val="34392658"/>
    <w:rsid w:val="34394AD0"/>
    <w:rsid w:val="343CECA3"/>
    <w:rsid w:val="34476158"/>
    <w:rsid w:val="344AFC63"/>
    <w:rsid w:val="344EE803"/>
    <w:rsid w:val="34554738"/>
    <w:rsid w:val="3457ED79"/>
    <w:rsid w:val="34610219"/>
    <w:rsid w:val="3467C9B4"/>
    <w:rsid w:val="346CD1CD"/>
    <w:rsid w:val="346DD9AF"/>
    <w:rsid w:val="346E9C81"/>
    <w:rsid w:val="3478BD10"/>
    <w:rsid w:val="3478FBED"/>
    <w:rsid w:val="3487C4DE"/>
    <w:rsid w:val="348908FE"/>
    <w:rsid w:val="348B8E13"/>
    <w:rsid w:val="348CE1DF"/>
    <w:rsid w:val="3494675A"/>
    <w:rsid w:val="34A2F1EF"/>
    <w:rsid w:val="34A4519B"/>
    <w:rsid w:val="34A5267C"/>
    <w:rsid w:val="34A727C4"/>
    <w:rsid w:val="34AD9DA4"/>
    <w:rsid w:val="34BEF576"/>
    <w:rsid w:val="34C3A24E"/>
    <w:rsid w:val="34C406C5"/>
    <w:rsid w:val="34C53BA2"/>
    <w:rsid w:val="34C5B438"/>
    <w:rsid w:val="34C84BCF"/>
    <w:rsid w:val="34D04D2E"/>
    <w:rsid w:val="34D55273"/>
    <w:rsid w:val="34DD0635"/>
    <w:rsid w:val="34E100DC"/>
    <w:rsid w:val="34E2E135"/>
    <w:rsid w:val="34E564F2"/>
    <w:rsid w:val="34FB0D7F"/>
    <w:rsid w:val="35062EE0"/>
    <w:rsid w:val="350764C1"/>
    <w:rsid w:val="350908C6"/>
    <w:rsid w:val="3511D290"/>
    <w:rsid w:val="351C0F06"/>
    <w:rsid w:val="35236A71"/>
    <w:rsid w:val="35285D0B"/>
    <w:rsid w:val="35285E18"/>
    <w:rsid w:val="352F52EF"/>
    <w:rsid w:val="353A0856"/>
    <w:rsid w:val="353AB7D2"/>
    <w:rsid w:val="353CD1E2"/>
    <w:rsid w:val="35451A76"/>
    <w:rsid w:val="3549306D"/>
    <w:rsid w:val="3549C8DB"/>
    <w:rsid w:val="354E0032"/>
    <w:rsid w:val="35598848"/>
    <w:rsid w:val="35623FE7"/>
    <w:rsid w:val="3564877E"/>
    <w:rsid w:val="3565E0AF"/>
    <w:rsid w:val="356641AC"/>
    <w:rsid w:val="356F03DB"/>
    <w:rsid w:val="35782961"/>
    <w:rsid w:val="357EFB6C"/>
    <w:rsid w:val="3590A0E1"/>
    <w:rsid w:val="3596BA12"/>
    <w:rsid w:val="3599AA08"/>
    <w:rsid w:val="359A5638"/>
    <w:rsid w:val="359E00BE"/>
    <w:rsid w:val="35A5D6B8"/>
    <w:rsid w:val="35AFC272"/>
    <w:rsid w:val="35B36683"/>
    <w:rsid w:val="35B4839E"/>
    <w:rsid w:val="35B4BBB6"/>
    <w:rsid w:val="35B7532E"/>
    <w:rsid w:val="35B7FDD9"/>
    <w:rsid w:val="35BA1602"/>
    <w:rsid w:val="35C4904C"/>
    <w:rsid w:val="35D2A181"/>
    <w:rsid w:val="35D53CE8"/>
    <w:rsid w:val="35E158B2"/>
    <w:rsid w:val="35EF62C6"/>
    <w:rsid w:val="35F80EF0"/>
    <w:rsid w:val="35FE05D3"/>
    <w:rsid w:val="3601588B"/>
    <w:rsid w:val="3608A22E"/>
    <w:rsid w:val="360E4C25"/>
    <w:rsid w:val="361E4F42"/>
    <w:rsid w:val="361F3FE5"/>
    <w:rsid w:val="36202A5B"/>
    <w:rsid w:val="362949BA"/>
    <w:rsid w:val="362BF787"/>
    <w:rsid w:val="362DBE27"/>
    <w:rsid w:val="3630D4CB"/>
    <w:rsid w:val="363200BE"/>
    <w:rsid w:val="36348972"/>
    <w:rsid w:val="3636E6EE"/>
    <w:rsid w:val="36382710"/>
    <w:rsid w:val="364FA0A0"/>
    <w:rsid w:val="3664A7D8"/>
    <w:rsid w:val="367513F2"/>
    <w:rsid w:val="3678D696"/>
    <w:rsid w:val="367AACF6"/>
    <w:rsid w:val="367D0A50"/>
    <w:rsid w:val="368798C0"/>
    <w:rsid w:val="36892C33"/>
    <w:rsid w:val="368F047E"/>
    <w:rsid w:val="36960448"/>
    <w:rsid w:val="36A92637"/>
    <w:rsid w:val="36B41B4C"/>
    <w:rsid w:val="36B5E4CB"/>
    <w:rsid w:val="36B6C0E5"/>
    <w:rsid w:val="36B851C8"/>
    <w:rsid w:val="36D4004F"/>
    <w:rsid w:val="36E13E74"/>
    <w:rsid w:val="36EA9D6A"/>
    <w:rsid w:val="36ECE3EF"/>
    <w:rsid w:val="36EFACB6"/>
    <w:rsid w:val="36F19E34"/>
    <w:rsid w:val="36F4BF2F"/>
    <w:rsid w:val="36F611A5"/>
    <w:rsid w:val="3703AA5C"/>
    <w:rsid w:val="370FDC9E"/>
    <w:rsid w:val="37129F8E"/>
    <w:rsid w:val="37211DC8"/>
    <w:rsid w:val="37287313"/>
    <w:rsid w:val="37367E42"/>
    <w:rsid w:val="3745E1BD"/>
    <w:rsid w:val="3745F9AF"/>
    <w:rsid w:val="374FC93A"/>
    <w:rsid w:val="3758A397"/>
    <w:rsid w:val="37602B2A"/>
    <w:rsid w:val="37626CAA"/>
    <w:rsid w:val="376AB837"/>
    <w:rsid w:val="376F2D8A"/>
    <w:rsid w:val="377531E8"/>
    <w:rsid w:val="37788FF6"/>
    <w:rsid w:val="37800F67"/>
    <w:rsid w:val="37840E81"/>
    <w:rsid w:val="3785A9DD"/>
    <w:rsid w:val="3785D2A5"/>
    <w:rsid w:val="3788B5BD"/>
    <w:rsid w:val="379316AA"/>
    <w:rsid w:val="3793644E"/>
    <w:rsid w:val="37951CE8"/>
    <w:rsid w:val="37958369"/>
    <w:rsid w:val="3796FFA8"/>
    <w:rsid w:val="379A246D"/>
    <w:rsid w:val="379DC0E6"/>
    <w:rsid w:val="379E8381"/>
    <w:rsid w:val="37A15CB9"/>
    <w:rsid w:val="37A21423"/>
    <w:rsid w:val="37A7E690"/>
    <w:rsid w:val="37AB14A7"/>
    <w:rsid w:val="37B3D610"/>
    <w:rsid w:val="37B51390"/>
    <w:rsid w:val="37B827E4"/>
    <w:rsid w:val="37C008E4"/>
    <w:rsid w:val="37C0559B"/>
    <w:rsid w:val="37DF44E2"/>
    <w:rsid w:val="37F8DA83"/>
    <w:rsid w:val="37FB3E60"/>
    <w:rsid w:val="3804AD86"/>
    <w:rsid w:val="38088F25"/>
    <w:rsid w:val="3809D07A"/>
    <w:rsid w:val="380C4EE5"/>
    <w:rsid w:val="380EDF90"/>
    <w:rsid w:val="3810372B"/>
    <w:rsid w:val="3824BE8D"/>
    <w:rsid w:val="3830D7BD"/>
    <w:rsid w:val="38321E04"/>
    <w:rsid w:val="384C0BCD"/>
    <w:rsid w:val="385076A7"/>
    <w:rsid w:val="385585FF"/>
    <w:rsid w:val="3858FED0"/>
    <w:rsid w:val="3873DDB9"/>
    <w:rsid w:val="387A6CA8"/>
    <w:rsid w:val="387B433E"/>
    <w:rsid w:val="38809469"/>
    <w:rsid w:val="38866DCB"/>
    <w:rsid w:val="388B6B4C"/>
    <w:rsid w:val="388EB28C"/>
    <w:rsid w:val="3890F6F4"/>
    <w:rsid w:val="389B662E"/>
    <w:rsid w:val="38A164C9"/>
    <w:rsid w:val="38A28B9B"/>
    <w:rsid w:val="38A450B4"/>
    <w:rsid w:val="38AA7029"/>
    <w:rsid w:val="38B717A9"/>
    <w:rsid w:val="38BE1E96"/>
    <w:rsid w:val="38BE7A21"/>
    <w:rsid w:val="38C1F1D7"/>
    <w:rsid w:val="38C491EB"/>
    <w:rsid w:val="38D3F60C"/>
    <w:rsid w:val="38D41635"/>
    <w:rsid w:val="38E7A3D3"/>
    <w:rsid w:val="38F5958F"/>
    <w:rsid w:val="39073149"/>
    <w:rsid w:val="390F0B7B"/>
    <w:rsid w:val="39119182"/>
    <w:rsid w:val="391209CC"/>
    <w:rsid w:val="3918915C"/>
    <w:rsid w:val="3918F519"/>
    <w:rsid w:val="391A747D"/>
    <w:rsid w:val="391B7D17"/>
    <w:rsid w:val="391BBA9E"/>
    <w:rsid w:val="391BDFC8"/>
    <w:rsid w:val="391CC590"/>
    <w:rsid w:val="392169EA"/>
    <w:rsid w:val="39263287"/>
    <w:rsid w:val="392D6433"/>
    <w:rsid w:val="392E2A89"/>
    <w:rsid w:val="393A53E2"/>
    <w:rsid w:val="393F61D0"/>
    <w:rsid w:val="3944F9AE"/>
    <w:rsid w:val="3953F845"/>
    <w:rsid w:val="3956E0A7"/>
    <w:rsid w:val="3958F20D"/>
    <w:rsid w:val="395F9912"/>
    <w:rsid w:val="39657ABC"/>
    <w:rsid w:val="396D31FB"/>
    <w:rsid w:val="396E3DF6"/>
    <w:rsid w:val="397E1C12"/>
    <w:rsid w:val="397EECD6"/>
    <w:rsid w:val="3983704B"/>
    <w:rsid w:val="3983F0F0"/>
    <w:rsid w:val="398E7F7C"/>
    <w:rsid w:val="399A6076"/>
    <w:rsid w:val="399E5DA4"/>
    <w:rsid w:val="39A49D62"/>
    <w:rsid w:val="39A58110"/>
    <w:rsid w:val="39AFB92B"/>
    <w:rsid w:val="39B114A9"/>
    <w:rsid w:val="39BA32F7"/>
    <w:rsid w:val="39BCBE32"/>
    <w:rsid w:val="39BDAB34"/>
    <w:rsid w:val="39BEC938"/>
    <w:rsid w:val="39BFAD15"/>
    <w:rsid w:val="39C830D1"/>
    <w:rsid w:val="39D87ADE"/>
    <w:rsid w:val="39E01879"/>
    <w:rsid w:val="39E0C4FE"/>
    <w:rsid w:val="39E16F12"/>
    <w:rsid w:val="39E7FA4B"/>
    <w:rsid w:val="39F99704"/>
    <w:rsid w:val="3A05F3DA"/>
    <w:rsid w:val="3A0FAE1A"/>
    <w:rsid w:val="3A13423A"/>
    <w:rsid w:val="3A1CA62C"/>
    <w:rsid w:val="3A261978"/>
    <w:rsid w:val="3A2CF72E"/>
    <w:rsid w:val="3A2EE1EE"/>
    <w:rsid w:val="3A3931FC"/>
    <w:rsid w:val="3A398CFA"/>
    <w:rsid w:val="3A3CE703"/>
    <w:rsid w:val="3A42085D"/>
    <w:rsid w:val="3A4712A3"/>
    <w:rsid w:val="3A486CF8"/>
    <w:rsid w:val="3A54D15B"/>
    <w:rsid w:val="3A57D535"/>
    <w:rsid w:val="3A696490"/>
    <w:rsid w:val="3A6A5A12"/>
    <w:rsid w:val="3A6AEA86"/>
    <w:rsid w:val="3A78AB88"/>
    <w:rsid w:val="3A7AD84B"/>
    <w:rsid w:val="3A7C4329"/>
    <w:rsid w:val="3A7E8FC3"/>
    <w:rsid w:val="3A7F4B57"/>
    <w:rsid w:val="3A85A179"/>
    <w:rsid w:val="3A8CDCBB"/>
    <w:rsid w:val="3A9692E2"/>
    <w:rsid w:val="3A9B5C2F"/>
    <w:rsid w:val="3A9CC353"/>
    <w:rsid w:val="3A9D4005"/>
    <w:rsid w:val="3AA7499E"/>
    <w:rsid w:val="3AA87D46"/>
    <w:rsid w:val="3AB5A0A8"/>
    <w:rsid w:val="3AB738DE"/>
    <w:rsid w:val="3AC0A1AF"/>
    <w:rsid w:val="3AC0E6DD"/>
    <w:rsid w:val="3ACFF11F"/>
    <w:rsid w:val="3AD13D8F"/>
    <w:rsid w:val="3AD245B0"/>
    <w:rsid w:val="3AD2A6C7"/>
    <w:rsid w:val="3AD53465"/>
    <w:rsid w:val="3AD6FEE7"/>
    <w:rsid w:val="3ADDDE05"/>
    <w:rsid w:val="3AE1BF1A"/>
    <w:rsid w:val="3AE3BE73"/>
    <w:rsid w:val="3AE4BDE7"/>
    <w:rsid w:val="3AEDF254"/>
    <w:rsid w:val="3AEF4CA0"/>
    <w:rsid w:val="3AF2B108"/>
    <w:rsid w:val="3AFF1B69"/>
    <w:rsid w:val="3B09FFFC"/>
    <w:rsid w:val="3B0BFF4F"/>
    <w:rsid w:val="3B17BDB3"/>
    <w:rsid w:val="3B1B18FE"/>
    <w:rsid w:val="3B226257"/>
    <w:rsid w:val="3B34272A"/>
    <w:rsid w:val="3B34F5BC"/>
    <w:rsid w:val="3B368945"/>
    <w:rsid w:val="3B37BE04"/>
    <w:rsid w:val="3B3EE69D"/>
    <w:rsid w:val="3B432579"/>
    <w:rsid w:val="3B49620B"/>
    <w:rsid w:val="3B4A812C"/>
    <w:rsid w:val="3B4C7A1D"/>
    <w:rsid w:val="3B4E448C"/>
    <w:rsid w:val="3B4F56AD"/>
    <w:rsid w:val="3B5BC52A"/>
    <w:rsid w:val="3B5D09A5"/>
    <w:rsid w:val="3B5FF327"/>
    <w:rsid w:val="3B65D498"/>
    <w:rsid w:val="3B676D56"/>
    <w:rsid w:val="3B6FDDFB"/>
    <w:rsid w:val="3B7A19EF"/>
    <w:rsid w:val="3B7A3DFD"/>
    <w:rsid w:val="3B7BF4EF"/>
    <w:rsid w:val="3B7D1975"/>
    <w:rsid w:val="3B85B7FA"/>
    <w:rsid w:val="3B8DB70C"/>
    <w:rsid w:val="3B8E6323"/>
    <w:rsid w:val="3B8FCF35"/>
    <w:rsid w:val="3B915A05"/>
    <w:rsid w:val="3B924F4F"/>
    <w:rsid w:val="3B955B96"/>
    <w:rsid w:val="3BA343E4"/>
    <w:rsid w:val="3BAB7E7B"/>
    <w:rsid w:val="3BAF05B1"/>
    <w:rsid w:val="3BB0E739"/>
    <w:rsid w:val="3BB30398"/>
    <w:rsid w:val="3BB4B681"/>
    <w:rsid w:val="3BB84C16"/>
    <w:rsid w:val="3BC37055"/>
    <w:rsid w:val="3BC4D12D"/>
    <w:rsid w:val="3BCABB39"/>
    <w:rsid w:val="3BD9D214"/>
    <w:rsid w:val="3BD9DCC8"/>
    <w:rsid w:val="3BDA1C6D"/>
    <w:rsid w:val="3BDA7EBF"/>
    <w:rsid w:val="3BDB305C"/>
    <w:rsid w:val="3BDBA431"/>
    <w:rsid w:val="3BE3DF72"/>
    <w:rsid w:val="3BE43D59"/>
    <w:rsid w:val="3BE45ACB"/>
    <w:rsid w:val="3BE54E09"/>
    <w:rsid w:val="3BE7FE0A"/>
    <w:rsid w:val="3BEF414D"/>
    <w:rsid w:val="3BF613B2"/>
    <w:rsid w:val="3BF62B87"/>
    <w:rsid w:val="3C01D5ED"/>
    <w:rsid w:val="3C053C07"/>
    <w:rsid w:val="3C0A75B4"/>
    <w:rsid w:val="3C115315"/>
    <w:rsid w:val="3C178A03"/>
    <w:rsid w:val="3C207B69"/>
    <w:rsid w:val="3C30E1F7"/>
    <w:rsid w:val="3C31F0D2"/>
    <w:rsid w:val="3C32452B"/>
    <w:rsid w:val="3C342977"/>
    <w:rsid w:val="3C35405F"/>
    <w:rsid w:val="3C3B6C80"/>
    <w:rsid w:val="3C3B6DDC"/>
    <w:rsid w:val="3C3E9A8E"/>
    <w:rsid w:val="3C3F75F1"/>
    <w:rsid w:val="3C454A6A"/>
    <w:rsid w:val="3C468B60"/>
    <w:rsid w:val="3C47ABBC"/>
    <w:rsid w:val="3C541F5C"/>
    <w:rsid w:val="3C59F139"/>
    <w:rsid w:val="3C60C585"/>
    <w:rsid w:val="3C6A6D95"/>
    <w:rsid w:val="3C75ED45"/>
    <w:rsid w:val="3C788071"/>
    <w:rsid w:val="3C791432"/>
    <w:rsid w:val="3C7DB238"/>
    <w:rsid w:val="3C8538B6"/>
    <w:rsid w:val="3C89D070"/>
    <w:rsid w:val="3C8A67C1"/>
    <w:rsid w:val="3C8CB65B"/>
    <w:rsid w:val="3C8E80E4"/>
    <w:rsid w:val="3C8E8169"/>
    <w:rsid w:val="3C9092CF"/>
    <w:rsid w:val="3C9738AD"/>
    <w:rsid w:val="3C9AC46F"/>
    <w:rsid w:val="3CAC972A"/>
    <w:rsid w:val="3CAEE6D6"/>
    <w:rsid w:val="3CB48207"/>
    <w:rsid w:val="3CB514C6"/>
    <w:rsid w:val="3CC6203E"/>
    <w:rsid w:val="3CCAD544"/>
    <w:rsid w:val="3CD1B64D"/>
    <w:rsid w:val="3CDCE7D7"/>
    <w:rsid w:val="3CDD0498"/>
    <w:rsid w:val="3CDDEC9F"/>
    <w:rsid w:val="3CE73C9C"/>
    <w:rsid w:val="3CEA14ED"/>
    <w:rsid w:val="3D01D0BA"/>
    <w:rsid w:val="3D0DA406"/>
    <w:rsid w:val="3D17B93B"/>
    <w:rsid w:val="3D1ED88E"/>
    <w:rsid w:val="3D27DE47"/>
    <w:rsid w:val="3D36761F"/>
    <w:rsid w:val="3D3A2F74"/>
    <w:rsid w:val="3D45AE20"/>
    <w:rsid w:val="3D474EDC"/>
    <w:rsid w:val="3D4C45D8"/>
    <w:rsid w:val="3D4CEF70"/>
    <w:rsid w:val="3D540D90"/>
    <w:rsid w:val="3D5925D3"/>
    <w:rsid w:val="3D5CF330"/>
    <w:rsid w:val="3D5DBA3A"/>
    <w:rsid w:val="3D5FC4A4"/>
    <w:rsid w:val="3D67DAF7"/>
    <w:rsid w:val="3D763D2E"/>
    <w:rsid w:val="3D910230"/>
    <w:rsid w:val="3D94CAF2"/>
    <w:rsid w:val="3D996A8E"/>
    <w:rsid w:val="3D99B6DB"/>
    <w:rsid w:val="3DAD8D01"/>
    <w:rsid w:val="3DB0C97E"/>
    <w:rsid w:val="3DB7217B"/>
    <w:rsid w:val="3DBCF6D2"/>
    <w:rsid w:val="3DC0C3EB"/>
    <w:rsid w:val="3DC47918"/>
    <w:rsid w:val="3DCB8A12"/>
    <w:rsid w:val="3DD14E9B"/>
    <w:rsid w:val="3DD1EB06"/>
    <w:rsid w:val="3DE14C4E"/>
    <w:rsid w:val="3DE740AB"/>
    <w:rsid w:val="3DE754E1"/>
    <w:rsid w:val="3DE8D2C9"/>
    <w:rsid w:val="3DEA743C"/>
    <w:rsid w:val="3DEF3992"/>
    <w:rsid w:val="3DEF93C3"/>
    <w:rsid w:val="3DF060D5"/>
    <w:rsid w:val="3DF35242"/>
    <w:rsid w:val="3DFEC974"/>
    <w:rsid w:val="3E019BAC"/>
    <w:rsid w:val="3E098932"/>
    <w:rsid w:val="3E0A1B68"/>
    <w:rsid w:val="3E0B5274"/>
    <w:rsid w:val="3E0FE66C"/>
    <w:rsid w:val="3E1CE153"/>
    <w:rsid w:val="3E1CE9D6"/>
    <w:rsid w:val="3E2CC2A8"/>
    <w:rsid w:val="3E2E7A9F"/>
    <w:rsid w:val="3E38D00C"/>
    <w:rsid w:val="3E39F90A"/>
    <w:rsid w:val="3E4B8F0A"/>
    <w:rsid w:val="3E525B44"/>
    <w:rsid w:val="3E5A9E7F"/>
    <w:rsid w:val="3E6C967E"/>
    <w:rsid w:val="3E6EC8C4"/>
    <w:rsid w:val="3E7120FD"/>
    <w:rsid w:val="3E72C153"/>
    <w:rsid w:val="3E747EE3"/>
    <w:rsid w:val="3E753DF4"/>
    <w:rsid w:val="3E7718EC"/>
    <w:rsid w:val="3E78B838"/>
    <w:rsid w:val="3E7CE081"/>
    <w:rsid w:val="3E838925"/>
    <w:rsid w:val="3E85E7D4"/>
    <w:rsid w:val="3E87E851"/>
    <w:rsid w:val="3E8DC5DE"/>
    <w:rsid w:val="3E9DC938"/>
    <w:rsid w:val="3E9DDDCA"/>
    <w:rsid w:val="3EA22A0B"/>
    <w:rsid w:val="3EA41F93"/>
    <w:rsid w:val="3EA911FD"/>
    <w:rsid w:val="3EAAF9C1"/>
    <w:rsid w:val="3EB083BA"/>
    <w:rsid w:val="3EB3A656"/>
    <w:rsid w:val="3EB53231"/>
    <w:rsid w:val="3EB8C5DA"/>
    <w:rsid w:val="3EC4C783"/>
    <w:rsid w:val="3ECDEC28"/>
    <w:rsid w:val="3EDAE4A6"/>
    <w:rsid w:val="3EE45A5C"/>
    <w:rsid w:val="3EEF8106"/>
    <w:rsid w:val="3EEF8E63"/>
    <w:rsid w:val="3EF07893"/>
    <w:rsid w:val="3EF5F0D5"/>
    <w:rsid w:val="3EF78D58"/>
    <w:rsid w:val="3EF8885B"/>
    <w:rsid w:val="3EF8E532"/>
    <w:rsid w:val="3F0203FE"/>
    <w:rsid w:val="3F03BE0C"/>
    <w:rsid w:val="3F0839BD"/>
    <w:rsid w:val="3F0B32A8"/>
    <w:rsid w:val="3F0B69C4"/>
    <w:rsid w:val="3F0BD635"/>
    <w:rsid w:val="3F24CE03"/>
    <w:rsid w:val="3F2C33DB"/>
    <w:rsid w:val="3F2C92FF"/>
    <w:rsid w:val="3F2D646E"/>
    <w:rsid w:val="3F31363B"/>
    <w:rsid w:val="3F32BC84"/>
    <w:rsid w:val="3F33FA0E"/>
    <w:rsid w:val="3F3D1D58"/>
    <w:rsid w:val="3F494EC5"/>
    <w:rsid w:val="3F4E8224"/>
    <w:rsid w:val="3F4FBB82"/>
    <w:rsid w:val="3F56FEBB"/>
    <w:rsid w:val="3F622620"/>
    <w:rsid w:val="3F69E5ED"/>
    <w:rsid w:val="3F6A9D6F"/>
    <w:rsid w:val="3F6BBB03"/>
    <w:rsid w:val="3F720100"/>
    <w:rsid w:val="3F7ABCE9"/>
    <w:rsid w:val="3F7FF6D9"/>
    <w:rsid w:val="3F7FFDB7"/>
    <w:rsid w:val="3F80DD28"/>
    <w:rsid w:val="3F854A1E"/>
    <w:rsid w:val="3F8D590E"/>
    <w:rsid w:val="3F901854"/>
    <w:rsid w:val="3F979084"/>
    <w:rsid w:val="3F97F462"/>
    <w:rsid w:val="3F9D6C0D"/>
    <w:rsid w:val="3FA5F834"/>
    <w:rsid w:val="3FA99566"/>
    <w:rsid w:val="3FACF9CE"/>
    <w:rsid w:val="3FB2F9EE"/>
    <w:rsid w:val="3FBD63A9"/>
    <w:rsid w:val="3FC2C747"/>
    <w:rsid w:val="3FC339C9"/>
    <w:rsid w:val="3FC6222B"/>
    <w:rsid w:val="3FCCB13D"/>
    <w:rsid w:val="3FD10D2D"/>
    <w:rsid w:val="3FD4A06D"/>
    <w:rsid w:val="3FDC8DF3"/>
    <w:rsid w:val="3FDD711F"/>
    <w:rsid w:val="3FDE694D"/>
    <w:rsid w:val="3FE2B0BC"/>
    <w:rsid w:val="3FE56C55"/>
    <w:rsid w:val="3FEACB88"/>
    <w:rsid w:val="3FF83875"/>
    <w:rsid w:val="3FFA55A3"/>
    <w:rsid w:val="3FFDC100"/>
    <w:rsid w:val="40029DBD"/>
    <w:rsid w:val="4007E2DB"/>
    <w:rsid w:val="4008CFE6"/>
    <w:rsid w:val="400B377F"/>
    <w:rsid w:val="4011B63C"/>
    <w:rsid w:val="40148899"/>
    <w:rsid w:val="401A3F0B"/>
    <w:rsid w:val="401DF24F"/>
    <w:rsid w:val="402D6C12"/>
    <w:rsid w:val="4030FEAD"/>
    <w:rsid w:val="403BA59B"/>
    <w:rsid w:val="40407200"/>
    <w:rsid w:val="40484412"/>
    <w:rsid w:val="405A6AFE"/>
    <w:rsid w:val="40653631"/>
    <w:rsid w:val="406E08FC"/>
    <w:rsid w:val="406FCD09"/>
    <w:rsid w:val="40782FEF"/>
    <w:rsid w:val="407B06A9"/>
    <w:rsid w:val="407F38AB"/>
    <w:rsid w:val="408084C3"/>
    <w:rsid w:val="4082BD0E"/>
    <w:rsid w:val="40833C90"/>
    <w:rsid w:val="408399E5"/>
    <w:rsid w:val="40879B1F"/>
    <w:rsid w:val="40881C43"/>
    <w:rsid w:val="4095AB74"/>
    <w:rsid w:val="409C2D87"/>
    <w:rsid w:val="409E1272"/>
    <w:rsid w:val="40AA4D03"/>
    <w:rsid w:val="40AA7958"/>
    <w:rsid w:val="40B2046C"/>
    <w:rsid w:val="40B6EEF6"/>
    <w:rsid w:val="40C4DD53"/>
    <w:rsid w:val="40C7E0A8"/>
    <w:rsid w:val="40D200B7"/>
    <w:rsid w:val="40D54710"/>
    <w:rsid w:val="40D6D6FB"/>
    <w:rsid w:val="40E851A7"/>
    <w:rsid w:val="40F0552F"/>
    <w:rsid w:val="40F49794"/>
    <w:rsid w:val="40F5055A"/>
    <w:rsid w:val="40F67484"/>
    <w:rsid w:val="40F6C09C"/>
    <w:rsid w:val="40F7A311"/>
    <w:rsid w:val="410F13AA"/>
    <w:rsid w:val="41110371"/>
    <w:rsid w:val="41137B26"/>
    <w:rsid w:val="411CCA79"/>
    <w:rsid w:val="41281BCB"/>
    <w:rsid w:val="4129585F"/>
    <w:rsid w:val="41321355"/>
    <w:rsid w:val="4136A1EC"/>
    <w:rsid w:val="4136E78D"/>
    <w:rsid w:val="41393D2B"/>
    <w:rsid w:val="4143DCB7"/>
    <w:rsid w:val="414A2387"/>
    <w:rsid w:val="414A8FB1"/>
    <w:rsid w:val="414D1F89"/>
    <w:rsid w:val="414D534D"/>
    <w:rsid w:val="416202A7"/>
    <w:rsid w:val="416259A3"/>
    <w:rsid w:val="41661B61"/>
    <w:rsid w:val="417199CC"/>
    <w:rsid w:val="417342C4"/>
    <w:rsid w:val="41785E54"/>
    <w:rsid w:val="41798224"/>
    <w:rsid w:val="417DA236"/>
    <w:rsid w:val="418C3829"/>
    <w:rsid w:val="418EE190"/>
    <w:rsid w:val="4196E587"/>
    <w:rsid w:val="4199F391"/>
    <w:rsid w:val="41A6856D"/>
    <w:rsid w:val="41B671DE"/>
    <w:rsid w:val="41BE0883"/>
    <w:rsid w:val="41C026C5"/>
    <w:rsid w:val="41C20BD2"/>
    <w:rsid w:val="41CDBE04"/>
    <w:rsid w:val="41DF1F26"/>
    <w:rsid w:val="41E00721"/>
    <w:rsid w:val="41E0DC9E"/>
    <w:rsid w:val="41EBB74B"/>
    <w:rsid w:val="41F09FAE"/>
    <w:rsid w:val="41F3CE89"/>
    <w:rsid w:val="41FB2361"/>
    <w:rsid w:val="41FD6EB3"/>
    <w:rsid w:val="41FEC87F"/>
    <w:rsid w:val="42009D24"/>
    <w:rsid w:val="4202A917"/>
    <w:rsid w:val="4202BC8C"/>
    <w:rsid w:val="4206512C"/>
    <w:rsid w:val="420A8CAB"/>
    <w:rsid w:val="420DBBD2"/>
    <w:rsid w:val="421ABFFF"/>
    <w:rsid w:val="421CF596"/>
    <w:rsid w:val="4224B8DE"/>
    <w:rsid w:val="4228759E"/>
    <w:rsid w:val="4229E8C5"/>
    <w:rsid w:val="422B5628"/>
    <w:rsid w:val="42412B49"/>
    <w:rsid w:val="424E29FF"/>
    <w:rsid w:val="4267B7B1"/>
    <w:rsid w:val="426EDB78"/>
    <w:rsid w:val="426EEEAB"/>
    <w:rsid w:val="42720372"/>
    <w:rsid w:val="42749126"/>
    <w:rsid w:val="427AC9C3"/>
    <w:rsid w:val="427AF87B"/>
    <w:rsid w:val="428E8C31"/>
    <w:rsid w:val="428FD60C"/>
    <w:rsid w:val="4291E74B"/>
    <w:rsid w:val="42980DF1"/>
    <w:rsid w:val="42A006EC"/>
    <w:rsid w:val="42B63276"/>
    <w:rsid w:val="42BA5C9E"/>
    <w:rsid w:val="42C5910D"/>
    <w:rsid w:val="42D425EC"/>
    <w:rsid w:val="42D59F05"/>
    <w:rsid w:val="42F0DD70"/>
    <w:rsid w:val="42F932DD"/>
    <w:rsid w:val="42FB3CDC"/>
    <w:rsid w:val="42FD3467"/>
    <w:rsid w:val="42FEE2EB"/>
    <w:rsid w:val="4303D86D"/>
    <w:rsid w:val="430C5032"/>
    <w:rsid w:val="430E451E"/>
    <w:rsid w:val="431300A9"/>
    <w:rsid w:val="43142EB5"/>
    <w:rsid w:val="4314D7FC"/>
    <w:rsid w:val="431CC9A6"/>
    <w:rsid w:val="43220F23"/>
    <w:rsid w:val="43226223"/>
    <w:rsid w:val="432ADC66"/>
    <w:rsid w:val="432D0678"/>
    <w:rsid w:val="4339C46A"/>
    <w:rsid w:val="433D94A9"/>
    <w:rsid w:val="434CB17C"/>
    <w:rsid w:val="434DB65A"/>
    <w:rsid w:val="43510714"/>
    <w:rsid w:val="43523AA2"/>
    <w:rsid w:val="4354EF70"/>
    <w:rsid w:val="4357599E"/>
    <w:rsid w:val="435D8097"/>
    <w:rsid w:val="43609162"/>
    <w:rsid w:val="43691BC3"/>
    <w:rsid w:val="436D09F2"/>
    <w:rsid w:val="4370F46C"/>
    <w:rsid w:val="437346FC"/>
    <w:rsid w:val="4373553E"/>
    <w:rsid w:val="4373A6ED"/>
    <w:rsid w:val="4379FA10"/>
    <w:rsid w:val="437FA5D1"/>
    <w:rsid w:val="43868C33"/>
    <w:rsid w:val="438BEAB0"/>
    <w:rsid w:val="4397F280"/>
    <w:rsid w:val="439AA740"/>
    <w:rsid w:val="439C29D0"/>
    <w:rsid w:val="439E76FC"/>
    <w:rsid w:val="43A0DA51"/>
    <w:rsid w:val="43AB44DB"/>
    <w:rsid w:val="43B31327"/>
    <w:rsid w:val="43BE04A1"/>
    <w:rsid w:val="43BE7DE6"/>
    <w:rsid w:val="43C54947"/>
    <w:rsid w:val="43CC5655"/>
    <w:rsid w:val="43CCFBBE"/>
    <w:rsid w:val="43CD723C"/>
    <w:rsid w:val="43D1990C"/>
    <w:rsid w:val="43D7208F"/>
    <w:rsid w:val="43E6F6CE"/>
    <w:rsid w:val="43EE1682"/>
    <w:rsid w:val="43EFCE89"/>
    <w:rsid w:val="43F095BC"/>
    <w:rsid w:val="43F6368A"/>
    <w:rsid w:val="440266D7"/>
    <w:rsid w:val="4409FE0D"/>
    <w:rsid w:val="44113C58"/>
    <w:rsid w:val="4415FFB3"/>
    <w:rsid w:val="4420EE90"/>
    <w:rsid w:val="44249505"/>
    <w:rsid w:val="443B3820"/>
    <w:rsid w:val="444BEBA2"/>
    <w:rsid w:val="4452276B"/>
    <w:rsid w:val="445410EA"/>
    <w:rsid w:val="44544E4B"/>
    <w:rsid w:val="445507F7"/>
    <w:rsid w:val="4455B76D"/>
    <w:rsid w:val="4456DB4F"/>
    <w:rsid w:val="4460348F"/>
    <w:rsid w:val="4469F930"/>
    <w:rsid w:val="4478416F"/>
    <w:rsid w:val="44795CEC"/>
    <w:rsid w:val="447C4C17"/>
    <w:rsid w:val="447F6EE0"/>
    <w:rsid w:val="44818038"/>
    <w:rsid w:val="44866B11"/>
    <w:rsid w:val="448CADD1"/>
    <w:rsid w:val="44918F55"/>
    <w:rsid w:val="4497B9E5"/>
    <w:rsid w:val="44AC683A"/>
    <w:rsid w:val="44AD9178"/>
    <w:rsid w:val="44B4422C"/>
    <w:rsid w:val="44B6C32F"/>
    <w:rsid w:val="44C0D02C"/>
    <w:rsid w:val="44C691A2"/>
    <w:rsid w:val="44CC7B63"/>
    <w:rsid w:val="44D19453"/>
    <w:rsid w:val="44DDF891"/>
    <w:rsid w:val="44DFBDC8"/>
    <w:rsid w:val="44E8E5F9"/>
    <w:rsid w:val="44E9BCFE"/>
    <w:rsid w:val="44E9EA75"/>
    <w:rsid w:val="44EF65A6"/>
    <w:rsid w:val="44EFFFBE"/>
    <w:rsid w:val="44FD9A8D"/>
    <w:rsid w:val="450AD35E"/>
    <w:rsid w:val="4510C1EB"/>
    <w:rsid w:val="4510D2EF"/>
    <w:rsid w:val="4512636E"/>
    <w:rsid w:val="4514FE12"/>
    <w:rsid w:val="45157F2B"/>
    <w:rsid w:val="4517F1A6"/>
    <w:rsid w:val="451A7CF5"/>
    <w:rsid w:val="451DC4A7"/>
    <w:rsid w:val="451E8F42"/>
    <w:rsid w:val="45244F50"/>
    <w:rsid w:val="4529F008"/>
    <w:rsid w:val="452E05A4"/>
    <w:rsid w:val="452E64BD"/>
    <w:rsid w:val="4536C036"/>
    <w:rsid w:val="45381914"/>
    <w:rsid w:val="45393195"/>
    <w:rsid w:val="453FDC41"/>
    <w:rsid w:val="45440365"/>
    <w:rsid w:val="45450C04"/>
    <w:rsid w:val="45461C53"/>
    <w:rsid w:val="4548140B"/>
    <w:rsid w:val="454BE1B8"/>
    <w:rsid w:val="45514898"/>
    <w:rsid w:val="455C6FFB"/>
    <w:rsid w:val="455ECFE7"/>
    <w:rsid w:val="455F2E5C"/>
    <w:rsid w:val="4563BE82"/>
    <w:rsid w:val="45654449"/>
    <w:rsid w:val="4571C90C"/>
    <w:rsid w:val="4585ABAC"/>
    <w:rsid w:val="45874463"/>
    <w:rsid w:val="458C661D"/>
    <w:rsid w:val="4593657F"/>
    <w:rsid w:val="4594AF94"/>
    <w:rsid w:val="4596B5D0"/>
    <w:rsid w:val="45A0518A"/>
    <w:rsid w:val="45A38FD7"/>
    <w:rsid w:val="45A8D3AA"/>
    <w:rsid w:val="45AD0CB9"/>
    <w:rsid w:val="45B5B118"/>
    <w:rsid w:val="45B5DEC7"/>
    <w:rsid w:val="45B8A41D"/>
    <w:rsid w:val="45BE3A43"/>
    <w:rsid w:val="45CBFE08"/>
    <w:rsid w:val="45D041A6"/>
    <w:rsid w:val="45DA498C"/>
    <w:rsid w:val="45E115D4"/>
    <w:rsid w:val="45E63463"/>
    <w:rsid w:val="45EBA118"/>
    <w:rsid w:val="45EE7F6E"/>
    <w:rsid w:val="45F4B658"/>
    <w:rsid w:val="45F5CF83"/>
    <w:rsid w:val="45FB72BA"/>
    <w:rsid w:val="45FE08C1"/>
    <w:rsid w:val="4601DB0E"/>
    <w:rsid w:val="4607B144"/>
    <w:rsid w:val="460AD1AD"/>
    <w:rsid w:val="460CF9BB"/>
    <w:rsid w:val="461A9092"/>
    <w:rsid w:val="461A9AA3"/>
    <w:rsid w:val="4623240B"/>
    <w:rsid w:val="4627A4DA"/>
    <w:rsid w:val="462DD321"/>
    <w:rsid w:val="462FCFBB"/>
    <w:rsid w:val="4634003A"/>
    <w:rsid w:val="46363741"/>
    <w:rsid w:val="46381846"/>
    <w:rsid w:val="4646E177"/>
    <w:rsid w:val="464A17B0"/>
    <w:rsid w:val="464FC5BF"/>
    <w:rsid w:val="465A3440"/>
    <w:rsid w:val="465CF101"/>
    <w:rsid w:val="467D2824"/>
    <w:rsid w:val="467D3AD5"/>
    <w:rsid w:val="4683CA1D"/>
    <w:rsid w:val="4685C4E3"/>
    <w:rsid w:val="468D33D3"/>
    <w:rsid w:val="46914DB3"/>
    <w:rsid w:val="46925960"/>
    <w:rsid w:val="4695D486"/>
    <w:rsid w:val="469939AD"/>
    <w:rsid w:val="46A532CB"/>
    <w:rsid w:val="46B418AD"/>
    <w:rsid w:val="46B99508"/>
    <w:rsid w:val="46BC1713"/>
    <w:rsid w:val="46BDDF96"/>
    <w:rsid w:val="46C242F1"/>
    <w:rsid w:val="46CADDE1"/>
    <w:rsid w:val="46CD2390"/>
    <w:rsid w:val="46DB283C"/>
    <w:rsid w:val="46DEAAF9"/>
    <w:rsid w:val="46FAA048"/>
    <w:rsid w:val="47026BE5"/>
    <w:rsid w:val="4709EB09"/>
    <w:rsid w:val="4713A4CB"/>
    <w:rsid w:val="4718D4BA"/>
    <w:rsid w:val="47289FF1"/>
    <w:rsid w:val="472BEB44"/>
    <w:rsid w:val="472F938A"/>
    <w:rsid w:val="4731E2D7"/>
    <w:rsid w:val="4733C233"/>
    <w:rsid w:val="4738D2B3"/>
    <w:rsid w:val="473A0799"/>
    <w:rsid w:val="473D82D8"/>
    <w:rsid w:val="474BA477"/>
    <w:rsid w:val="475A0CA6"/>
    <w:rsid w:val="476145BD"/>
    <w:rsid w:val="476431D0"/>
    <w:rsid w:val="476AFCB0"/>
    <w:rsid w:val="476FA6B8"/>
    <w:rsid w:val="477EC419"/>
    <w:rsid w:val="47809267"/>
    <w:rsid w:val="478204C4"/>
    <w:rsid w:val="478566CE"/>
    <w:rsid w:val="478A1392"/>
    <w:rsid w:val="478A2816"/>
    <w:rsid w:val="47993FFD"/>
    <w:rsid w:val="47B0FDAE"/>
    <w:rsid w:val="47B145A7"/>
    <w:rsid w:val="47B2C347"/>
    <w:rsid w:val="47B4A74B"/>
    <w:rsid w:val="47B5C510"/>
    <w:rsid w:val="47BC3488"/>
    <w:rsid w:val="47BC747A"/>
    <w:rsid w:val="47C1121A"/>
    <w:rsid w:val="47CCC8AD"/>
    <w:rsid w:val="47DBA633"/>
    <w:rsid w:val="47E7BF88"/>
    <w:rsid w:val="47FA5B91"/>
    <w:rsid w:val="47FD7BEB"/>
    <w:rsid w:val="4807BBDB"/>
    <w:rsid w:val="481154FB"/>
    <w:rsid w:val="48133101"/>
    <w:rsid w:val="48161983"/>
    <w:rsid w:val="48297ECF"/>
    <w:rsid w:val="4832B8F9"/>
    <w:rsid w:val="4834551D"/>
    <w:rsid w:val="4837FE9D"/>
    <w:rsid w:val="48431054"/>
    <w:rsid w:val="48477302"/>
    <w:rsid w:val="4848AB4B"/>
    <w:rsid w:val="484B7928"/>
    <w:rsid w:val="484F9268"/>
    <w:rsid w:val="484FA9C1"/>
    <w:rsid w:val="4850DF2C"/>
    <w:rsid w:val="48556569"/>
    <w:rsid w:val="485A64ED"/>
    <w:rsid w:val="485DFB5B"/>
    <w:rsid w:val="48691BEE"/>
    <w:rsid w:val="486B425B"/>
    <w:rsid w:val="486C40D8"/>
    <w:rsid w:val="4873EA47"/>
    <w:rsid w:val="48793B73"/>
    <w:rsid w:val="487AF311"/>
    <w:rsid w:val="4881F81F"/>
    <w:rsid w:val="488256EE"/>
    <w:rsid w:val="4888CBD5"/>
    <w:rsid w:val="488D91F8"/>
    <w:rsid w:val="488EB821"/>
    <w:rsid w:val="48999FE0"/>
    <w:rsid w:val="48A0EC93"/>
    <w:rsid w:val="48A59A11"/>
    <w:rsid w:val="48A8E644"/>
    <w:rsid w:val="48ABE70F"/>
    <w:rsid w:val="48ADE00C"/>
    <w:rsid w:val="48ADE38A"/>
    <w:rsid w:val="48ADFF49"/>
    <w:rsid w:val="48BA3990"/>
    <w:rsid w:val="48C76114"/>
    <w:rsid w:val="48CBC5A2"/>
    <w:rsid w:val="48D95746"/>
    <w:rsid w:val="48DF4F15"/>
    <w:rsid w:val="48E6ADFB"/>
    <w:rsid w:val="48E9D8C1"/>
    <w:rsid w:val="48EA39FF"/>
    <w:rsid w:val="48FD57CD"/>
    <w:rsid w:val="49000C7A"/>
    <w:rsid w:val="49009DF0"/>
    <w:rsid w:val="49073781"/>
    <w:rsid w:val="490A1455"/>
    <w:rsid w:val="490A8640"/>
    <w:rsid w:val="490DD1E8"/>
    <w:rsid w:val="4915AFF9"/>
    <w:rsid w:val="4919155B"/>
    <w:rsid w:val="491FE705"/>
    <w:rsid w:val="49200672"/>
    <w:rsid w:val="4935A983"/>
    <w:rsid w:val="4954F15B"/>
    <w:rsid w:val="495C4A00"/>
    <w:rsid w:val="495ED629"/>
    <w:rsid w:val="495F4FE1"/>
    <w:rsid w:val="49602EDF"/>
    <w:rsid w:val="496B2B08"/>
    <w:rsid w:val="498CF0D9"/>
    <w:rsid w:val="499D3F2A"/>
    <w:rsid w:val="49A0A4CD"/>
    <w:rsid w:val="49A89EB3"/>
    <w:rsid w:val="49B36E44"/>
    <w:rsid w:val="49B399D5"/>
    <w:rsid w:val="49B4CFAA"/>
    <w:rsid w:val="49C0F835"/>
    <w:rsid w:val="49C1CB2E"/>
    <w:rsid w:val="49C23794"/>
    <w:rsid w:val="49C29C7D"/>
    <w:rsid w:val="49C6B153"/>
    <w:rsid w:val="49CCC21B"/>
    <w:rsid w:val="49D2A4DC"/>
    <w:rsid w:val="49D3A056"/>
    <w:rsid w:val="49DB6488"/>
    <w:rsid w:val="49DC9261"/>
    <w:rsid w:val="49E3FA7F"/>
    <w:rsid w:val="49E6E952"/>
    <w:rsid w:val="49EEB381"/>
    <w:rsid w:val="49F9EE6C"/>
    <w:rsid w:val="49FAF317"/>
    <w:rsid w:val="49FDBC1D"/>
    <w:rsid w:val="4A014D2D"/>
    <w:rsid w:val="4A035B27"/>
    <w:rsid w:val="4A113855"/>
    <w:rsid w:val="4A209D0F"/>
    <w:rsid w:val="4A21B073"/>
    <w:rsid w:val="4A260A6C"/>
    <w:rsid w:val="4A2D8CA5"/>
    <w:rsid w:val="4A2D9606"/>
    <w:rsid w:val="4A2FFBAB"/>
    <w:rsid w:val="4A3F5418"/>
    <w:rsid w:val="4A41A251"/>
    <w:rsid w:val="4A432B30"/>
    <w:rsid w:val="4A45E5A0"/>
    <w:rsid w:val="4A4982B7"/>
    <w:rsid w:val="4A49B06D"/>
    <w:rsid w:val="4A591CCF"/>
    <w:rsid w:val="4A5958C0"/>
    <w:rsid w:val="4A64A5B7"/>
    <w:rsid w:val="4A664839"/>
    <w:rsid w:val="4A68811E"/>
    <w:rsid w:val="4A6B0632"/>
    <w:rsid w:val="4A6BE5F9"/>
    <w:rsid w:val="4A6EE18E"/>
    <w:rsid w:val="4A7209B2"/>
    <w:rsid w:val="4A799B4A"/>
    <w:rsid w:val="4A7DF646"/>
    <w:rsid w:val="4A815926"/>
    <w:rsid w:val="4A878326"/>
    <w:rsid w:val="4A8ECC7C"/>
    <w:rsid w:val="4A94DF5C"/>
    <w:rsid w:val="4AA02768"/>
    <w:rsid w:val="4ABCE87E"/>
    <w:rsid w:val="4AD19BCB"/>
    <w:rsid w:val="4AD82192"/>
    <w:rsid w:val="4ADBE7DA"/>
    <w:rsid w:val="4ADE7733"/>
    <w:rsid w:val="4AEC480D"/>
    <w:rsid w:val="4AF34D9D"/>
    <w:rsid w:val="4AF3D54A"/>
    <w:rsid w:val="4AFBEF55"/>
    <w:rsid w:val="4AFED8B7"/>
    <w:rsid w:val="4B00338A"/>
    <w:rsid w:val="4B070A57"/>
    <w:rsid w:val="4B07F0CB"/>
    <w:rsid w:val="4B0BCE40"/>
    <w:rsid w:val="4B0EB768"/>
    <w:rsid w:val="4B11AD4A"/>
    <w:rsid w:val="4B2126B9"/>
    <w:rsid w:val="4B226B0B"/>
    <w:rsid w:val="4B240726"/>
    <w:rsid w:val="4B384A50"/>
    <w:rsid w:val="4B3A8FF8"/>
    <w:rsid w:val="4B3AB0F0"/>
    <w:rsid w:val="4B3B3AE3"/>
    <w:rsid w:val="4B40DB09"/>
    <w:rsid w:val="4B47090F"/>
    <w:rsid w:val="4B4C19E6"/>
    <w:rsid w:val="4B4C6AA7"/>
    <w:rsid w:val="4B506838"/>
    <w:rsid w:val="4B553A8E"/>
    <w:rsid w:val="4B591D50"/>
    <w:rsid w:val="4B6AF600"/>
    <w:rsid w:val="4B700E57"/>
    <w:rsid w:val="4B72EDEA"/>
    <w:rsid w:val="4B91945B"/>
    <w:rsid w:val="4B980E43"/>
    <w:rsid w:val="4B9C3E5A"/>
    <w:rsid w:val="4B9D46A6"/>
    <w:rsid w:val="4BB15A6C"/>
    <w:rsid w:val="4BBE7EF4"/>
    <w:rsid w:val="4BC1B371"/>
    <w:rsid w:val="4BC28EB9"/>
    <w:rsid w:val="4BC5252F"/>
    <w:rsid w:val="4BC98FCB"/>
    <w:rsid w:val="4BCDFE79"/>
    <w:rsid w:val="4BCE6FE0"/>
    <w:rsid w:val="4BD1C046"/>
    <w:rsid w:val="4BD27426"/>
    <w:rsid w:val="4BEC1B88"/>
    <w:rsid w:val="4BECFFAA"/>
    <w:rsid w:val="4BF0D36C"/>
    <w:rsid w:val="4BF4505F"/>
    <w:rsid w:val="4BFD1EC5"/>
    <w:rsid w:val="4BFF5E1E"/>
    <w:rsid w:val="4C04517F"/>
    <w:rsid w:val="4C071FF9"/>
    <w:rsid w:val="4C0C0C96"/>
    <w:rsid w:val="4C0EF8A2"/>
    <w:rsid w:val="4C0F2CEE"/>
    <w:rsid w:val="4C14350D"/>
    <w:rsid w:val="4C16647C"/>
    <w:rsid w:val="4C181D56"/>
    <w:rsid w:val="4C18D15C"/>
    <w:rsid w:val="4C1B68F0"/>
    <w:rsid w:val="4C1EEFCC"/>
    <w:rsid w:val="4C1F4F67"/>
    <w:rsid w:val="4C2055EE"/>
    <w:rsid w:val="4C21DAC1"/>
    <w:rsid w:val="4C383207"/>
    <w:rsid w:val="4C3ED1C4"/>
    <w:rsid w:val="4C4C86A4"/>
    <w:rsid w:val="4C4F4F92"/>
    <w:rsid w:val="4C516FF3"/>
    <w:rsid w:val="4C686FDF"/>
    <w:rsid w:val="4C6BC01B"/>
    <w:rsid w:val="4C71232E"/>
    <w:rsid w:val="4C7795D8"/>
    <w:rsid w:val="4C77B83B"/>
    <w:rsid w:val="4C7BCF8E"/>
    <w:rsid w:val="4C7DE521"/>
    <w:rsid w:val="4C8103EB"/>
    <w:rsid w:val="4C8391DB"/>
    <w:rsid w:val="4C860007"/>
    <w:rsid w:val="4C9754BD"/>
    <w:rsid w:val="4CC36AEC"/>
    <w:rsid w:val="4CC6B068"/>
    <w:rsid w:val="4CC8F169"/>
    <w:rsid w:val="4CD64237"/>
    <w:rsid w:val="4CE94F73"/>
    <w:rsid w:val="4CEC5810"/>
    <w:rsid w:val="4CEDCAB1"/>
    <w:rsid w:val="4CEF8415"/>
    <w:rsid w:val="4CF36567"/>
    <w:rsid w:val="4CF7AA45"/>
    <w:rsid w:val="4CF8CEFA"/>
    <w:rsid w:val="4CFF0649"/>
    <w:rsid w:val="4D09D292"/>
    <w:rsid w:val="4D0E2857"/>
    <w:rsid w:val="4D23038B"/>
    <w:rsid w:val="4D24E114"/>
    <w:rsid w:val="4D27877C"/>
    <w:rsid w:val="4D2B5897"/>
    <w:rsid w:val="4D2D15F1"/>
    <w:rsid w:val="4D2FEEA8"/>
    <w:rsid w:val="4D33FBA0"/>
    <w:rsid w:val="4D3502CD"/>
    <w:rsid w:val="4D3F5B45"/>
    <w:rsid w:val="4D44BCDF"/>
    <w:rsid w:val="4D46E313"/>
    <w:rsid w:val="4D4EAA20"/>
    <w:rsid w:val="4D508EB6"/>
    <w:rsid w:val="4D56DA5B"/>
    <w:rsid w:val="4D6253F7"/>
    <w:rsid w:val="4D6AA08A"/>
    <w:rsid w:val="4D794313"/>
    <w:rsid w:val="4D7F39E7"/>
    <w:rsid w:val="4D84BA69"/>
    <w:rsid w:val="4D84FBF2"/>
    <w:rsid w:val="4D85CAC2"/>
    <w:rsid w:val="4D9E1F0A"/>
    <w:rsid w:val="4DA80F66"/>
    <w:rsid w:val="4DAB13A7"/>
    <w:rsid w:val="4DAEB4ED"/>
    <w:rsid w:val="4DAED7C2"/>
    <w:rsid w:val="4DB1AC2E"/>
    <w:rsid w:val="4DBCB8ED"/>
    <w:rsid w:val="4DC6FE9C"/>
    <w:rsid w:val="4DD00CD1"/>
    <w:rsid w:val="4DDB0E4A"/>
    <w:rsid w:val="4DDDF5A5"/>
    <w:rsid w:val="4DE4FD12"/>
    <w:rsid w:val="4DE85705"/>
    <w:rsid w:val="4E0284E1"/>
    <w:rsid w:val="4E03D492"/>
    <w:rsid w:val="4E0716D5"/>
    <w:rsid w:val="4E0D6FD0"/>
    <w:rsid w:val="4E226F4E"/>
    <w:rsid w:val="4E2770BC"/>
    <w:rsid w:val="4E28F5E6"/>
    <w:rsid w:val="4E2B090F"/>
    <w:rsid w:val="4E2D9115"/>
    <w:rsid w:val="4E2EB494"/>
    <w:rsid w:val="4E301187"/>
    <w:rsid w:val="4E339017"/>
    <w:rsid w:val="4E3E61FC"/>
    <w:rsid w:val="4E3E741C"/>
    <w:rsid w:val="4E41F239"/>
    <w:rsid w:val="4E423C97"/>
    <w:rsid w:val="4E5A31FA"/>
    <w:rsid w:val="4E5FEA43"/>
    <w:rsid w:val="4E628682"/>
    <w:rsid w:val="4E64E03F"/>
    <w:rsid w:val="4E781469"/>
    <w:rsid w:val="4E7A085C"/>
    <w:rsid w:val="4E7C0C67"/>
    <w:rsid w:val="4E7C8207"/>
    <w:rsid w:val="4E7FB28F"/>
    <w:rsid w:val="4E84B715"/>
    <w:rsid w:val="4E88137B"/>
    <w:rsid w:val="4E8E9F5B"/>
    <w:rsid w:val="4E9B59CA"/>
    <w:rsid w:val="4E9F67F7"/>
    <w:rsid w:val="4EA0333E"/>
    <w:rsid w:val="4EAD1145"/>
    <w:rsid w:val="4EC39A47"/>
    <w:rsid w:val="4EC5F816"/>
    <w:rsid w:val="4EC8E732"/>
    <w:rsid w:val="4ECAEA4F"/>
    <w:rsid w:val="4ECD5134"/>
    <w:rsid w:val="4ECE52F3"/>
    <w:rsid w:val="4ECE6FCD"/>
    <w:rsid w:val="4ECEDC7C"/>
    <w:rsid w:val="4ECF92FE"/>
    <w:rsid w:val="4ED79C7D"/>
    <w:rsid w:val="4EE0EAD9"/>
    <w:rsid w:val="4EE29905"/>
    <w:rsid w:val="4EE92D9A"/>
    <w:rsid w:val="4EF1AA64"/>
    <w:rsid w:val="4EFA0F2A"/>
    <w:rsid w:val="4EFFEEF0"/>
    <w:rsid w:val="4F026AB4"/>
    <w:rsid w:val="4F0610A2"/>
    <w:rsid w:val="4F0670EB"/>
    <w:rsid w:val="4F0782F7"/>
    <w:rsid w:val="4F0D9452"/>
    <w:rsid w:val="4F165A38"/>
    <w:rsid w:val="4F175224"/>
    <w:rsid w:val="4F1B6A39"/>
    <w:rsid w:val="4F1F33EA"/>
    <w:rsid w:val="4F1F9FFD"/>
    <w:rsid w:val="4F272BE9"/>
    <w:rsid w:val="4F297B14"/>
    <w:rsid w:val="4F3000A1"/>
    <w:rsid w:val="4F347AE9"/>
    <w:rsid w:val="4F357D76"/>
    <w:rsid w:val="4F36D871"/>
    <w:rsid w:val="4F37A2DF"/>
    <w:rsid w:val="4F3AC341"/>
    <w:rsid w:val="4F432816"/>
    <w:rsid w:val="4F4D7C8F"/>
    <w:rsid w:val="4F500D5E"/>
    <w:rsid w:val="4F5428C0"/>
    <w:rsid w:val="4F572D80"/>
    <w:rsid w:val="4F59CA52"/>
    <w:rsid w:val="4F5F5312"/>
    <w:rsid w:val="4F6E8EF4"/>
    <w:rsid w:val="4F6F551B"/>
    <w:rsid w:val="4F6FD2C9"/>
    <w:rsid w:val="4F73E8AE"/>
    <w:rsid w:val="4F753F21"/>
    <w:rsid w:val="4F776032"/>
    <w:rsid w:val="4F794E4B"/>
    <w:rsid w:val="4F7FABBF"/>
    <w:rsid w:val="4F815812"/>
    <w:rsid w:val="4F88948C"/>
    <w:rsid w:val="4F9B5DCA"/>
    <w:rsid w:val="4F9CF342"/>
    <w:rsid w:val="4FA46271"/>
    <w:rsid w:val="4FB9846F"/>
    <w:rsid w:val="4FBA97D2"/>
    <w:rsid w:val="4FBAFD90"/>
    <w:rsid w:val="4FBC6D5D"/>
    <w:rsid w:val="4FC2B97A"/>
    <w:rsid w:val="4FC7A6B6"/>
    <w:rsid w:val="4FC81C11"/>
    <w:rsid w:val="4FCCCD3A"/>
    <w:rsid w:val="4FD47288"/>
    <w:rsid w:val="4FD77432"/>
    <w:rsid w:val="4FDDC29A"/>
    <w:rsid w:val="4FE0D113"/>
    <w:rsid w:val="4FE13359"/>
    <w:rsid w:val="4FEA6054"/>
    <w:rsid w:val="4FEA6180"/>
    <w:rsid w:val="4FFCCBAF"/>
    <w:rsid w:val="500187F2"/>
    <w:rsid w:val="5002166E"/>
    <w:rsid w:val="50068248"/>
    <w:rsid w:val="500BF95C"/>
    <w:rsid w:val="500D592F"/>
    <w:rsid w:val="5012B07A"/>
    <w:rsid w:val="50150540"/>
    <w:rsid w:val="501F22B9"/>
    <w:rsid w:val="5022D252"/>
    <w:rsid w:val="5027E9C8"/>
    <w:rsid w:val="502A2170"/>
    <w:rsid w:val="50331AD9"/>
    <w:rsid w:val="50360137"/>
    <w:rsid w:val="503B281C"/>
    <w:rsid w:val="503EC7A9"/>
    <w:rsid w:val="50439C58"/>
    <w:rsid w:val="5048E592"/>
    <w:rsid w:val="505666A0"/>
    <w:rsid w:val="506D6B4D"/>
    <w:rsid w:val="5076EDF2"/>
    <w:rsid w:val="5077770A"/>
    <w:rsid w:val="5079D6E9"/>
    <w:rsid w:val="507BDDEC"/>
    <w:rsid w:val="507C81A1"/>
    <w:rsid w:val="507ED5C7"/>
    <w:rsid w:val="5080515E"/>
    <w:rsid w:val="5082BFB6"/>
    <w:rsid w:val="508924A7"/>
    <w:rsid w:val="508BEB00"/>
    <w:rsid w:val="508FA68E"/>
    <w:rsid w:val="5093A878"/>
    <w:rsid w:val="5093B18F"/>
    <w:rsid w:val="50958E3A"/>
    <w:rsid w:val="509C52C7"/>
    <w:rsid w:val="50A125D3"/>
    <w:rsid w:val="50ABFB2A"/>
    <w:rsid w:val="50AC7C04"/>
    <w:rsid w:val="50B8A333"/>
    <w:rsid w:val="50B8F1F1"/>
    <w:rsid w:val="50C54B75"/>
    <w:rsid w:val="50C5B11C"/>
    <w:rsid w:val="50C5BD2F"/>
    <w:rsid w:val="50C87571"/>
    <w:rsid w:val="50CBD50A"/>
    <w:rsid w:val="50CD9700"/>
    <w:rsid w:val="50D02336"/>
    <w:rsid w:val="50D4DF77"/>
    <w:rsid w:val="50D7C2A2"/>
    <w:rsid w:val="50E1E997"/>
    <w:rsid w:val="50E29EA7"/>
    <w:rsid w:val="50EA4076"/>
    <w:rsid w:val="50EBB892"/>
    <w:rsid w:val="50F7ACE6"/>
    <w:rsid w:val="50FE5A94"/>
    <w:rsid w:val="50FF222D"/>
    <w:rsid w:val="5101665B"/>
    <w:rsid w:val="510F43D6"/>
    <w:rsid w:val="510FB90F"/>
    <w:rsid w:val="51129DD9"/>
    <w:rsid w:val="511C5FD6"/>
    <w:rsid w:val="51291908"/>
    <w:rsid w:val="512E5959"/>
    <w:rsid w:val="5131E499"/>
    <w:rsid w:val="5135E82C"/>
    <w:rsid w:val="5136FE60"/>
    <w:rsid w:val="513E2561"/>
    <w:rsid w:val="5140264E"/>
    <w:rsid w:val="514B295E"/>
    <w:rsid w:val="514F5347"/>
    <w:rsid w:val="51566DDB"/>
    <w:rsid w:val="5157DFF4"/>
    <w:rsid w:val="5158F237"/>
    <w:rsid w:val="515ADAF1"/>
    <w:rsid w:val="515F595A"/>
    <w:rsid w:val="5161789F"/>
    <w:rsid w:val="5161B951"/>
    <w:rsid w:val="5162406D"/>
    <w:rsid w:val="5162A9D1"/>
    <w:rsid w:val="516DE600"/>
    <w:rsid w:val="51731539"/>
    <w:rsid w:val="5185AAAF"/>
    <w:rsid w:val="5185D011"/>
    <w:rsid w:val="51864D2D"/>
    <w:rsid w:val="51878416"/>
    <w:rsid w:val="5188B2B6"/>
    <w:rsid w:val="51891D39"/>
    <w:rsid w:val="518E821E"/>
    <w:rsid w:val="5190EEDC"/>
    <w:rsid w:val="519EAE42"/>
    <w:rsid w:val="51A04DFF"/>
    <w:rsid w:val="51B03E2C"/>
    <w:rsid w:val="51B6D464"/>
    <w:rsid w:val="51BE813E"/>
    <w:rsid w:val="51C2F538"/>
    <w:rsid w:val="51C51A35"/>
    <w:rsid w:val="51CE9B33"/>
    <w:rsid w:val="51EE7278"/>
    <w:rsid w:val="51F1C002"/>
    <w:rsid w:val="51F4049B"/>
    <w:rsid w:val="51F674AE"/>
    <w:rsid w:val="51FB6873"/>
    <w:rsid w:val="51FE6234"/>
    <w:rsid w:val="51FEC9BA"/>
    <w:rsid w:val="51FFED62"/>
    <w:rsid w:val="520447B2"/>
    <w:rsid w:val="5204C689"/>
    <w:rsid w:val="52054B2F"/>
    <w:rsid w:val="520618C7"/>
    <w:rsid w:val="5206B740"/>
    <w:rsid w:val="520A7111"/>
    <w:rsid w:val="52130C23"/>
    <w:rsid w:val="521AC0E4"/>
    <w:rsid w:val="52222F61"/>
    <w:rsid w:val="5238CEF9"/>
    <w:rsid w:val="523CEA18"/>
    <w:rsid w:val="5243BC89"/>
    <w:rsid w:val="5243F055"/>
    <w:rsid w:val="524D49CB"/>
    <w:rsid w:val="5257A98A"/>
    <w:rsid w:val="5258D3F2"/>
    <w:rsid w:val="52653179"/>
    <w:rsid w:val="526543C0"/>
    <w:rsid w:val="5271065F"/>
    <w:rsid w:val="52739303"/>
    <w:rsid w:val="527752DA"/>
    <w:rsid w:val="527B8089"/>
    <w:rsid w:val="527F2904"/>
    <w:rsid w:val="52814773"/>
    <w:rsid w:val="528729F8"/>
    <w:rsid w:val="528788F3"/>
    <w:rsid w:val="528E2329"/>
    <w:rsid w:val="5294F5A0"/>
    <w:rsid w:val="52A00EF5"/>
    <w:rsid w:val="52A09B74"/>
    <w:rsid w:val="52AB753B"/>
    <w:rsid w:val="52AE4470"/>
    <w:rsid w:val="52B2311B"/>
    <w:rsid w:val="52BBDD03"/>
    <w:rsid w:val="52C03138"/>
    <w:rsid w:val="52CA725E"/>
    <w:rsid w:val="52D68F3A"/>
    <w:rsid w:val="52E15CB9"/>
    <w:rsid w:val="52EDB87E"/>
    <w:rsid w:val="52EDDA6C"/>
    <w:rsid w:val="52EEFCE7"/>
    <w:rsid w:val="52F2BBF6"/>
    <w:rsid w:val="52F388DD"/>
    <w:rsid w:val="52F53881"/>
    <w:rsid w:val="52F8C747"/>
    <w:rsid w:val="52FF8AC8"/>
    <w:rsid w:val="5307013A"/>
    <w:rsid w:val="53105FCB"/>
    <w:rsid w:val="5311A394"/>
    <w:rsid w:val="53120D4E"/>
    <w:rsid w:val="531F0A90"/>
    <w:rsid w:val="5320932B"/>
    <w:rsid w:val="5323C9E9"/>
    <w:rsid w:val="53276C26"/>
    <w:rsid w:val="532A235A"/>
    <w:rsid w:val="533058F2"/>
    <w:rsid w:val="53310E62"/>
    <w:rsid w:val="5338F553"/>
    <w:rsid w:val="534542AB"/>
    <w:rsid w:val="534FB371"/>
    <w:rsid w:val="5355445C"/>
    <w:rsid w:val="5360CA4A"/>
    <w:rsid w:val="53689988"/>
    <w:rsid w:val="536E47CD"/>
    <w:rsid w:val="536ECD37"/>
    <w:rsid w:val="5376A48F"/>
    <w:rsid w:val="537D31A9"/>
    <w:rsid w:val="537F869A"/>
    <w:rsid w:val="5386A476"/>
    <w:rsid w:val="538F912F"/>
    <w:rsid w:val="539A049B"/>
    <w:rsid w:val="539D4DAD"/>
    <w:rsid w:val="539F1D2F"/>
    <w:rsid w:val="53A33D24"/>
    <w:rsid w:val="53A6058E"/>
    <w:rsid w:val="53A79967"/>
    <w:rsid w:val="53AB987D"/>
    <w:rsid w:val="53ABAF6D"/>
    <w:rsid w:val="53ACEB9B"/>
    <w:rsid w:val="53B8107A"/>
    <w:rsid w:val="53BAF9AF"/>
    <w:rsid w:val="53BBD77C"/>
    <w:rsid w:val="53BCA105"/>
    <w:rsid w:val="53C2367C"/>
    <w:rsid w:val="53C81F09"/>
    <w:rsid w:val="53DA9AA4"/>
    <w:rsid w:val="53E8F7E8"/>
    <w:rsid w:val="53F092B3"/>
    <w:rsid w:val="54014423"/>
    <w:rsid w:val="5404ED15"/>
    <w:rsid w:val="540F27D4"/>
    <w:rsid w:val="5417DB76"/>
    <w:rsid w:val="54235954"/>
    <w:rsid w:val="542F4DA8"/>
    <w:rsid w:val="543035F3"/>
    <w:rsid w:val="54314944"/>
    <w:rsid w:val="5439B426"/>
    <w:rsid w:val="543BDF56"/>
    <w:rsid w:val="5440D327"/>
    <w:rsid w:val="544573DB"/>
    <w:rsid w:val="544BB559"/>
    <w:rsid w:val="544DF2FE"/>
    <w:rsid w:val="544E8BB2"/>
    <w:rsid w:val="5450E94B"/>
    <w:rsid w:val="54565C21"/>
    <w:rsid w:val="545B96AA"/>
    <w:rsid w:val="545C9813"/>
    <w:rsid w:val="545E9EB3"/>
    <w:rsid w:val="545EE649"/>
    <w:rsid w:val="546705C3"/>
    <w:rsid w:val="5475C623"/>
    <w:rsid w:val="5476543C"/>
    <w:rsid w:val="54773BB0"/>
    <w:rsid w:val="547A78BC"/>
    <w:rsid w:val="547F757F"/>
    <w:rsid w:val="548625FB"/>
    <w:rsid w:val="548693D8"/>
    <w:rsid w:val="5489807D"/>
    <w:rsid w:val="5490BF2D"/>
    <w:rsid w:val="5490E0C2"/>
    <w:rsid w:val="54927513"/>
    <w:rsid w:val="54988730"/>
    <w:rsid w:val="549B155A"/>
    <w:rsid w:val="54A2FBCC"/>
    <w:rsid w:val="54AF7221"/>
    <w:rsid w:val="54B0B735"/>
    <w:rsid w:val="54B11358"/>
    <w:rsid w:val="54B16E80"/>
    <w:rsid w:val="54B30671"/>
    <w:rsid w:val="54B9852B"/>
    <w:rsid w:val="54C34446"/>
    <w:rsid w:val="54C67D80"/>
    <w:rsid w:val="54C9ED7A"/>
    <w:rsid w:val="54D15804"/>
    <w:rsid w:val="54D4B78F"/>
    <w:rsid w:val="54D4DF51"/>
    <w:rsid w:val="54D9A903"/>
    <w:rsid w:val="54E0BFBA"/>
    <w:rsid w:val="54E15082"/>
    <w:rsid w:val="54E1541C"/>
    <w:rsid w:val="54E39A6E"/>
    <w:rsid w:val="54EC16F9"/>
    <w:rsid w:val="54EC4667"/>
    <w:rsid w:val="54F1A5AE"/>
    <w:rsid w:val="54F754C5"/>
    <w:rsid w:val="54F7869B"/>
    <w:rsid w:val="55000023"/>
    <w:rsid w:val="5507873C"/>
    <w:rsid w:val="5507A6AD"/>
    <w:rsid w:val="550BB86B"/>
    <w:rsid w:val="551274F0"/>
    <w:rsid w:val="5515B2F6"/>
    <w:rsid w:val="55193CB3"/>
    <w:rsid w:val="55239B1A"/>
    <w:rsid w:val="55272BC4"/>
    <w:rsid w:val="5530BF26"/>
    <w:rsid w:val="553AB6DE"/>
    <w:rsid w:val="5545F7E3"/>
    <w:rsid w:val="55465589"/>
    <w:rsid w:val="554CE468"/>
    <w:rsid w:val="55517E22"/>
    <w:rsid w:val="555594E5"/>
    <w:rsid w:val="5567259D"/>
    <w:rsid w:val="5567C172"/>
    <w:rsid w:val="5574D624"/>
    <w:rsid w:val="55755226"/>
    <w:rsid w:val="5575B26F"/>
    <w:rsid w:val="5576B950"/>
    <w:rsid w:val="55772971"/>
    <w:rsid w:val="557A8742"/>
    <w:rsid w:val="557EF406"/>
    <w:rsid w:val="558443B7"/>
    <w:rsid w:val="558F1BDC"/>
    <w:rsid w:val="5598BC98"/>
    <w:rsid w:val="5599737E"/>
    <w:rsid w:val="559B32A5"/>
    <w:rsid w:val="559BE694"/>
    <w:rsid w:val="55A02112"/>
    <w:rsid w:val="55A13947"/>
    <w:rsid w:val="55A3F8CB"/>
    <w:rsid w:val="55A46562"/>
    <w:rsid w:val="55A7077F"/>
    <w:rsid w:val="55A9F48E"/>
    <w:rsid w:val="55B6062F"/>
    <w:rsid w:val="55BE986D"/>
    <w:rsid w:val="55C934B5"/>
    <w:rsid w:val="55CB1E89"/>
    <w:rsid w:val="55CF618E"/>
    <w:rsid w:val="55D120E1"/>
    <w:rsid w:val="55D7B308"/>
    <w:rsid w:val="55DA1A36"/>
    <w:rsid w:val="55DC5933"/>
    <w:rsid w:val="55E030E1"/>
    <w:rsid w:val="55E3E85F"/>
    <w:rsid w:val="55EEE760"/>
    <w:rsid w:val="55F0067D"/>
    <w:rsid w:val="55F10CB4"/>
    <w:rsid w:val="5606AD28"/>
    <w:rsid w:val="5606DEF8"/>
    <w:rsid w:val="560812F1"/>
    <w:rsid w:val="560C7395"/>
    <w:rsid w:val="56108505"/>
    <w:rsid w:val="5613C69E"/>
    <w:rsid w:val="561FDF16"/>
    <w:rsid w:val="562B5117"/>
    <w:rsid w:val="562C88D3"/>
    <w:rsid w:val="562EAE5D"/>
    <w:rsid w:val="5634E9C2"/>
    <w:rsid w:val="56405E5E"/>
    <w:rsid w:val="5641C879"/>
    <w:rsid w:val="56477411"/>
    <w:rsid w:val="565135F4"/>
    <w:rsid w:val="565CF3D1"/>
    <w:rsid w:val="56660060"/>
    <w:rsid w:val="56665173"/>
    <w:rsid w:val="566AF5D2"/>
    <w:rsid w:val="567A70A3"/>
    <w:rsid w:val="567D7F3A"/>
    <w:rsid w:val="567F1609"/>
    <w:rsid w:val="568D22A2"/>
    <w:rsid w:val="569843AF"/>
    <w:rsid w:val="56A3FAE9"/>
    <w:rsid w:val="56A74BE2"/>
    <w:rsid w:val="56A7C1A7"/>
    <w:rsid w:val="56AB4523"/>
    <w:rsid w:val="56B8E21A"/>
    <w:rsid w:val="56C22604"/>
    <w:rsid w:val="56DA2863"/>
    <w:rsid w:val="56DB7B57"/>
    <w:rsid w:val="56DCC1E1"/>
    <w:rsid w:val="56E194E9"/>
    <w:rsid w:val="56E2FFCB"/>
    <w:rsid w:val="56E9B08E"/>
    <w:rsid w:val="56ED2AEB"/>
    <w:rsid w:val="57032EC1"/>
    <w:rsid w:val="570458A5"/>
    <w:rsid w:val="570471AA"/>
    <w:rsid w:val="5704748E"/>
    <w:rsid w:val="570A00DA"/>
    <w:rsid w:val="57189C6E"/>
    <w:rsid w:val="571E09E5"/>
    <w:rsid w:val="572339AD"/>
    <w:rsid w:val="57348CF9"/>
    <w:rsid w:val="57379FD7"/>
    <w:rsid w:val="573B7399"/>
    <w:rsid w:val="573EBF9A"/>
    <w:rsid w:val="574A63AD"/>
    <w:rsid w:val="574EAF3A"/>
    <w:rsid w:val="57528C74"/>
    <w:rsid w:val="5755B634"/>
    <w:rsid w:val="575D602D"/>
    <w:rsid w:val="575EC8B2"/>
    <w:rsid w:val="576B16F8"/>
    <w:rsid w:val="577318F9"/>
    <w:rsid w:val="5774C9E0"/>
    <w:rsid w:val="5774E243"/>
    <w:rsid w:val="5780D102"/>
    <w:rsid w:val="578EBEE9"/>
    <w:rsid w:val="5794427B"/>
    <w:rsid w:val="5797E955"/>
    <w:rsid w:val="57992056"/>
    <w:rsid w:val="579A0109"/>
    <w:rsid w:val="579C7E90"/>
    <w:rsid w:val="579E04EE"/>
    <w:rsid w:val="57A48067"/>
    <w:rsid w:val="57ADF91B"/>
    <w:rsid w:val="57BB1E14"/>
    <w:rsid w:val="57BE6FB8"/>
    <w:rsid w:val="57C125D2"/>
    <w:rsid w:val="57C94341"/>
    <w:rsid w:val="57D1EB55"/>
    <w:rsid w:val="57DBE96B"/>
    <w:rsid w:val="57E18749"/>
    <w:rsid w:val="57E4D265"/>
    <w:rsid w:val="57EF042E"/>
    <w:rsid w:val="580DACA6"/>
    <w:rsid w:val="581861B7"/>
    <w:rsid w:val="581EA23E"/>
    <w:rsid w:val="58264DDA"/>
    <w:rsid w:val="58297550"/>
    <w:rsid w:val="582E62A3"/>
    <w:rsid w:val="582FB3B4"/>
    <w:rsid w:val="5837EA08"/>
    <w:rsid w:val="583E6A6D"/>
    <w:rsid w:val="583F27FE"/>
    <w:rsid w:val="58471584"/>
    <w:rsid w:val="58484134"/>
    <w:rsid w:val="584FA1B9"/>
    <w:rsid w:val="585A7C5E"/>
    <w:rsid w:val="586C71FA"/>
    <w:rsid w:val="5870D916"/>
    <w:rsid w:val="58716747"/>
    <w:rsid w:val="5876AE47"/>
    <w:rsid w:val="5878FBAF"/>
    <w:rsid w:val="5884A4EB"/>
    <w:rsid w:val="5885C52C"/>
    <w:rsid w:val="58884070"/>
    <w:rsid w:val="58895843"/>
    <w:rsid w:val="5890FFBA"/>
    <w:rsid w:val="58988CAA"/>
    <w:rsid w:val="58A3C5C1"/>
    <w:rsid w:val="58A812D3"/>
    <w:rsid w:val="58B4E06E"/>
    <w:rsid w:val="58B50D50"/>
    <w:rsid w:val="58C02762"/>
    <w:rsid w:val="58C90818"/>
    <w:rsid w:val="58CD6EF9"/>
    <w:rsid w:val="58D37038"/>
    <w:rsid w:val="58DAC3C7"/>
    <w:rsid w:val="5904BA12"/>
    <w:rsid w:val="590D5FC5"/>
    <w:rsid w:val="5910B2A4"/>
    <w:rsid w:val="591C247B"/>
    <w:rsid w:val="5921B01A"/>
    <w:rsid w:val="592631D4"/>
    <w:rsid w:val="592858C2"/>
    <w:rsid w:val="592B15D7"/>
    <w:rsid w:val="592E0A97"/>
    <w:rsid w:val="5931F268"/>
    <w:rsid w:val="59320FD6"/>
    <w:rsid w:val="59338298"/>
    <w:rsid w:val="593E373E"/>
    <w:rsid w:val="594050C8"/>
    <w:rsid w:val="59433FCC"/>
    <w:rsid w:val="5949A08C"/>
    <w:rsid w:val="594B34EC"/>
    <w:rsid w:val="59557F1F"/>
    <w:rsid w:val="595F0BFF"/>
    <w:rsid w:val="59625FA3"/>
    <w:rsid w:val="596F0CA2"/>
    <w:rsid w:val="59792E9B"/>
    <w:rsid w:val="597AA4A8"/>
    <w:rsid w:val="597EAA8F"/>
    <w:rsid w:val="5982459B"/>
    <w:rsid w:val="5988B1CF"/>
    <w:rsid w:val="59909AA8"/>
    <w:rsid w:val="59CCE683"/>
    <w:rsid w:val="59D614DE"/>
    <w:rsid w:val="59DB9BAB"/>
    <w:rsid w:val="59DFFDE3"/>
    <w:rsid w:val="59E3919B"/>
    <w:rsid w:val="59ECEF37"/>
    <w:rsid w:val="59EE92BC"/>
    <w:rsid w:val="5A018693"/>
    <w:rsid w:val="5A0C52EE"/>
    <w:rsid w:val="5A0D37A8"/>
    <w:rsid w:val="5A1F4D97"/>
    <w:rsid w:val="5A214541"/>
    <w:rsid w:val="5A23D1DC"/>
    <w:rsid w:val="5A28BFB3"/>
    <w:rsid w:val="5A32A7F2"/>
    <w:rsid w:val="5A332AD0"/>
    <w:rsid w:val="5A3813E6"/>
    <w:rsid w:val="5A3EEC52"/>
    <w:rsid w:val="5A46ABFA"/>
    <w:rsid w:val="5A4BF3CA"/>
    <w:rsid w:val="5A4C87FA"/>
    <w:rsid w:val="5A4D30BE"/>
    <w:rsid w:val="5A4E9D9D"/>
    <w:rsid w:val="5A50DD54"/>
    <w:rsid w:val="5A59A929"/>
    <w:rsid w:val="5A5B3AE1"/>
    <w:rsid w:val="5A6A05B1"/>
    <w:rsid w:val="5A6B280A"/>
    <w:rsid w:val="5A6F4099"/>
    <w:rsid w:val="5A719185"/>
    <w:rsid w:val="5A86F61D"/>
    <w:rsid w:val="5A8A151D"/>
    <w:rsid w:val="5A8E5265"/>
    <w:rsid w:val="5A933E94"/>
    <w:rsid w:val="5AA7002C"/>
    <w:rsid w:val="5AAC293F"/>
    <w:rsid w:val="5AAFB560"/>
    <w:rsid w:val="5AB9A3F8"/>
    <w:rsid w:val="5ABB0A3F"/>
    <w:rsid w:val="5ABCAD94"/>
    <w:rsid w:val="5ACDE037"/>
    <w:rsid w:val="5ACE7B3B"/>
    <w:rsid w:val="5ACF2944"/>
    <w:rsid w:val="5ADC2129"/>
    <w:rsid w:val="5ADF102D"/>
    <w:rsid w:val="5AE2916A"/>
    <w:rsid w:val="5AE71A61"/>
    <w:rsid w:val="5AF8388A"/>
    <w:rsid w:val="5B02F5F0"/>
    <w:rsid w:val="5B161264"/>
    <w:rsid w:val="5B1F8C93"/>
    <w:rsid w:val="5B22EAA7"/>
    <w:rsid w:val="5B27DAD6"/>
    <w:rsid w:val="5B39DD37"/>
    <w:rsid w:val="5B3F9DC5"/>
    <w:rsid w:val="5B444564"/>
    <w:rsid w:val="5B49CF22"/>
    <w:rsid w:val="5B4D8A8D"/>
    <w:rsid w:val="5B4DE116"/>
    <w:rsid w:val="5B4E0668"/>
    <w:rsid w:val="5B5095A0"/>
    <w:rsid w:val="5B509786"/>
    <w:rsid w:val="5B51EE10"/>
    <w:rsid w:val="5B523D18"/>
    <w:rsid w:val="5B565C91"/>
    <w:rsid w:val="5B580461"/>
    <w:rsid w:val="5B5C9F99"/>
    <w:rsid w:val="5B74B37B"/>
    <w:rsid w:val="5B7758B0"/>
    <w:rsid w:val="5B88985F"/>
    <w:rsid w:val="5B8F4696"/>
    <w:rsid w:val="5B8FF11D"/>
    <w:rsid w:val="5B937126"/>
    <w:rsid w:val="5B9A4B2B"/>
    <w:rsid w:val="5BA395C4"/>
    <w:rsid w:val="5BA3D26B"/>
    <w:rsid w:val="5BA93434"/>
    <w:rsid w:val="5BB49178"/>
    <w:rsid w:val="5BB546D7"/>
    <w:rsid w:val="5BB5B27B"/>
    <w:rsid w:val="5BC0072A"/>
    <w:rsid w:val="5BC2E4BE"/>
    <w:rsid w:val="5BC6C55E"/>
    <w:rsid w:val="5BC9CD1E"/>
    <w:rsid w:val="5BCBB3F1"/>
    <w:rsid w:val="5BCDE243"/>
    <w:rsid w:val="5BCE53AF"/>
    <w:rsid w:val="5BCF52F7"/>
    <w:rsid w:val="5BE17988"/>
    <w:rsid w:val="5BE493AA"/>
    <w:rsid w:val="5BE6EB8D"/>
    <w:rsid w:val="5BE9B2E2"/>
    <w:rsid w:val="5BEC8130"/>
    <w:rsid w:val="5BF34AFE"/>
    <w:rsid w:val="5BFB8BA7"/>
    <w:rsid w:val="5BFBC6CD"/>
    <w:rsid w:val="5BFFB5AA"/>
    <w:rsid w:val="5C021BC4"/>
    <w:rsid w:val="5C02F312"/>
    <w:rsid w:val="5C093A72"/>
    <w:rsid w:val="5C0B10FA"/>
    <w:rsid w:val="5C0B76AA"/>
    <w:rsid w:val="5C0EE4BC"/>
    <w:rsid w:val="5C1C058C"/>
    <w:rsid w:val="5C2177B4"/>
    <w:rsid w:val="5C254D54"/>
    <w:rsid w:val="5C27FFA6"/>
    <w:rsid w:val="5C3334F3"/>
    <w:rsid w:val="5C3BD7E6"/>
    <w:rsid w:val="5C3CAE89"/>
    <w:rsid w:val="5C3D06AA"/>
    <w:rsid w:val="5C4B62BA"/>
    <w:rsid w:val="5C4B8D17"/>
    <w:rsid w:val="5C51BBE2"/>
    <w:rsid w:val="5C55A6F4"/>
    <w:rsid w:val="5C569180"/>
    <w:rsid w:val="5C5897A8"/>
    <w:rsid w:val="5C6382EB"/>
    <w:rsid w:val="5C68193B"/>
    <w:rsid w:val="5C6D4A67"/>
    <w:rsid w:val="5C6F16A2"/>
    <w:rsid w:val="5C6FF549"/>
    <w:rsid w:val="5C71E35E"/>
    <w:rsid w:val="5C7250C9"/>
    <w:rsid w:val="5C9BA5FF"/>
    <w:rsid w:val="5C9BD8D4"/>
    <w:rsid w:val="5C9DCCA9"/>
    <w:rsid w:val="5CA6A87B"/>
    <w:rsid w:val="5CA6D179"/>
    <w:rsid w:val="5CA8D420"/>
    <w:rsid w:val="5CA9AA6D"/>
    <w:rsid w:val="5CA9C7BD"/>
    <w:rsid w:val="5CB531E0"/>
    <w:rsid w:val="5CB7A696"/>
    <w:rsid w:val="5CBD5857"/>
    <w:rsid w:val="5CCE13ED"/>
    <w:rsid w:val="5CCEBAE9"/>
    <w:rsid w:val="5CD77ADE"/>
    <w:rsid w:val="5CDDC864"/>
    <w:rsid w:val="5CE191CC"/>
    <w:rsid w:val="5CE3D393"/>
    <w:rsid w:val="5CE41E01"/>
    <w:rsid w:val="5CE78714"/>
    <w:rsid w:val="5CEBD2DA"/>
    <w:rsid w:val="5CF081E0"/>
    <w:rsid w:val="5CF44994"/>
    <w:rsid w:val="5CFAE5F1"/>
    <w:rsid w:val="5CFF1AB5"/>
    <w:rsid w:val="5D039651"/>
    <w:rsid w:val="5D053D8B"/>
    <w:rsid w:val="5D08E9CA"/>
    <w:rsid w:val="5D10A776"/>
    <w:rsid w:val="5D129921"/>
    <w:rsid w:val="5D142318"/>
    <w:rsid w:val="5D1CEE8B"/>
    <w:rsid w:val="5D1FE28E"/>
    <w:rsid w:val="5D265BCD"/>
    <w:rsid w:val="5D2B5984"/>
    <w:rsid w:val="5D316788"/>
    <w:rsid w:val="5D3A641E"/>
    <w:rsid w:val="5D47AAE5"/>
    <w:rsid w:val="5D4BB0DE"/>
    <w:rsid w:val="5D503795"/>
    <w:rsid w:val="5D51F233"/>
    <w:rsid w:val="5D52D570"/>
    <w:rsid w:val="5D728118"/>
    <w:rsid w:val="5D7D948E"/>
    <w:rsid w:val="5D877A84"/>
    <w:rsid w:val="5D8FE6C4"/>
    <w:rsid w:val="5D9B860B"/>
    <w:rsid w:val="5DA58879"/>
    <w:rsid w:val="5DA7DA01"/>
    <w:rsid w:val="5DA9CC2D"/>
    <w:rsid w:val="5DABC8B1"/>
    <w:rsid w:val="5DAC9403"/>
    <w:rsid w:val="5DACB287"/>
    <w:rsid w:val="5DAEBBFE"/>
    <w:rsid w:val="5DBA69BA"/>
    <w:rsid w:val="5DBF49A8"/>
    <w:rsid w:val="5DCC4801"/>
    <w:rsid w:val="5DCE6721"/>
    <w:rsid w:val="5DD4A1C7"/>
    <w:rsid w:val="5DD514E5"/>
    <w:rsid w:val="5DDE906B"/>
    <w:rsid w:val="5DE0DC1D"/>
    <w:rsid w:val="5DE30902"/>
    <w:rsid w:val="5DE34CE6"/>
    <w:rsid w:val="5DE61C4E"/>
    <w:rsid w:val="5DE76E52"/>
    <w:rsid w:val="5DF2522E"/>
    <w:rsid w:val="5DF40BB7"/>
    <w:rsid w:val="5DFC2E20"/>
    <w:rsid w:val="5E00976D"/>
    <w:rsid w:val="5E0386A7"/>
    <w:rsid w:val="5E049B52"/>
    <w:rsid w:val="5E04C10D"/>
    <w:rsid w:val="5E0ACC1C"/>
    <w:rsid w:val="5E182D97"/>
    <w:rsid w:val="5E1EC107"/>
    <w:rsid w:val="5E20ACFF"/>
    <w:rsid w:val="5E2480FD"/>
    <w:rsid w:val="5E25965C"/>
    <w:rsid w:val="5E2A5476"/>
    <w:rsid w:val="5E2ACE1D"/>
    <w:rsid w:val="5E2ED1C8"/>
    <w:rsid w:val="5E3247E6"/>
    <w:rsid w:val="5E3617A2"/>
    <w:rsid w:val="5E36A664"/>
    <w:rsid w:val="5E3B0772"/>
    <w:rsid w:val="5E4407FD"/>
    <w:rsid w:val="5E45B896"/>
    <w:rsid w:val="5E4D7E18"/>
    <w:rsid w:val="5E4F1A4C"/>
    <w:rsid w:val="5E51F378"/>
    <w:rsid w:val="5E53868D"/>
    <w:rsid w:val="5E5854EB"/>
    <w:rsid w:val="5E590306"/>
    <w:rsid w:val="5E5F2F47"/>
    <w:rsid w:val="5E637448"/>
    <w:rsid w:val="5E6763FB"/>
    <w:rsid w:val="5E7A0227"/>
    <w:rsid w:val="5E80BC13"/>
    <w:rsid w:val="5E8C398B"/>
    <w:rsid w:val="5E8DE10A"/>
    <w:rsid w:val="5E8F4044"/>
    <w:rsid w:val="5E91B521"/>
    <w:rsid w:val="5E99281D"/>
    <w:rsid w:val="5E9CE8AA"/>
    <w:rsid w:val="5EA0806E"/>
    <w:rsid w:val="5EAAB494"/>
    <w:rsid w:val="5EB0C3A9"/>
    <w:rsid w:val="5EB439A3"/>
    <w:rsid w:val="5EBD5C04"/>
    <w:rsid w:val="5EBD7A7F"/>
    <w:rsid w:val="5EC11EAD"/>
    <w:rsid w:val="5EC26ABE"/>
    <w:rsid w:val="5EC3E9C6"/>
    <w:rsid w:val="5EC79F2E"/>
    <w:rsid w:val="5EC7AE60"/>
    <w:rsid w:val="5EC8D8B4"/>
    <w:rsid w:val="5ECA17C5"/>
    <w:rsid w:val="5ECA9CA8"/>
    <w:rsid w:val="5ECBDD07"/>
    <w:rsid w:val="5ECC4CD2"/>
    <w:rsid w:val="5ECC8E6B"/>
    <w:rsid w:val="5EDA4D4E"/>
    <w:rsid w:val="5EDD6249"/>
    <w:rsid w:val="5EEF86FE"/>
    <w:rsid w:val="5EFCC447"/>
    <w:rsid w:val="5EFD362D"/>
    <w:rsid w:val="5EFEBB09"/>
    <w:rsid w:val="5EFEF2DD"/>
    <w:rsid w:val="5F0AD45F"/>
    <w:rsid w:val="5F0B3FD4"/>
    <w:rsid w:val="5F0CADEF"/>
    <w:rsid w:val="5F12B7A1"/>
    <w:rsid w:val="5F179785"/>
    <w:rsid w:val="5F18A189"/>
    <w:rsid w:val="5F1FF91D"/>
    <w:rsid w:val="5F22CB5B"/>
    <w:rsid w:val="5F234D6F"/>
    <w:rsid w:val="5F23B30A"/>
    <w:rsid w:val="5F2776D9"/>
    <w:rsid w:val="5F3052B9"/>
    <w:rsid w:val="5F32362C"/>
    <w:rsid w:val="5F362E8C"/>
    <w:rsid w:val="5F40B88B"/>
    <w:rsid w:val="5F436EB0"/>
    <w:rsid w:val="5F444B53"/>
    <w:rsid w:val="5F4A0271"/>
    <w:rsid w:val="5F4B2C5C"/>
    <w:rsid w:val="5F4EC194"/>
    <w:rsid w:val="5F4F1047"/>
    <w:rsid w:val="5F556092"/>
    <w:rsid w:val="5F59ACAE"/>
    <w:rsid w:val="5F677AF1"/>
    <w:rsid w:val="5F6934F9"/>
    <w:rsid w:val="5F69B8A4"/>
    <w:rsid w:val="5F70BB9F"/>
    <w:rsid w:val="5F77B438"/>
    <w:rsid w:val="5F784F90"/>
    <w:rsid w:val="5F7C12D6"/>
    <w:rsid w:val="5F7E1EF9"/>
    <w:rsid w:val="5F7ED624"/>
    <w:rsid w:val="5F831D74"/>
    <w:rsid w:val="5F83992D"/>
    <w:rsid w:val="5F8B8DCA"/>
    <w:rsid w:val="5F8F8245"/>
    <w:rsid w:val="5F927AB4"/>
    <w:rsid w:val="5FAF924C"/>
    <w:rsid w:val="5FB6028D"/>
    <w:rsid w:val="5FBA79B7"/>
    <w:rsid w:val="5FC1C87C"/>
    <w:rsid w:val="5FC2FB83"/>
    <w:rsid w:val="5FC3D4DD"/>
    <w:rsid w:val="5FC532B2"/>
    <w:rsid w:val="5FCF5379"/>
    <w:rsid w:val="5FD5AE1B"/>
    <w:rsid w:val="5FDB6979"/>
    <w:rsid w:val="5FDDCC80"/>
    <w:rsid w:val="5FF55AB2"/>
    <w:rsid w:val="5FF72F4B"/>
    <w:rsid w:val="5FF9A692"/>
    <w:rsid w:val="5FFA4292"/>
    <w:rsid w:val="5FFA6872"/>
    <w:rsid w:val="5FFCA81B"/>
    <w:rsid w:val="5FFE3B2A"/>
    <w:rsid w:val="60045281"/>
    <w:rsid w:val="600EE02A"/>
    <w:rsid w:val="601369F2"/>
    <w:rsid w:val="601F27D6"/>
    <w:rsid w:val="6021408F"/>
    <w:rsid w:val="60345ADF"/>
    <w:rsid w:val="6037EE6F"/>
    <w:rsid w:val="6039B760"/>
    <w:rsid w:val="603D5A70"/>
    <w:rsid w:val="6042542C"/>
    <w:rsid w:val="604C65E3"/>
    <w:rsid w:val="605D3D12"/>
    <w:rsid w:val="606877A9"/>
    <w:rsid w:val="606A8912"/>
    <w:rsid w:val="606C11F5"/>
    <w:rsid w:val="60768FA6"/>
    <w:rsid w:val="607A0542"/>
    <w:rsid w:val="607E889E"/>
    <w:rsid w:val="6088E37C"/>
    <w:rsid w:val="609F4219"/>
    <w:rsid w:val="609F748C"/>
    <w:rsid w:val="60AC2EC0"/>
    <w:rsid w:val="60B347AC"/>
    <w:rsid w:val="60B39C95"/>
    <w:rsid w:val="60B3E5B5"/>
    <w:rsid w:val="60B64868"/>
    <w:rsid w:val="60BCD9DA"/>
    <w:rsid w:val="60BE264D"/>
    <w:rsid w:val="60C8EAAD"/>
    <w:rsid w:val="60CF0D4C"/>
    <w:rsid w:val="60D3A764"/>
    <w:rsid w:val="60D5BEFE"/>
    <w:rsid w:val="60D9867F"/>
    <w:rsid w:val="60DB54A8"/>
    <w:rsid w:val="60E27D57"/>
    <w:rsid w:val="60E3701D"/>
    <w:rsid w:val="60EB5A90"/>
    <w:rsid w:val="60F28865"/>
    <w:rsid w:val="60F6EAC1"/>
    <w:rsid w:val="610581EF"/>
    <w:rsid w:val="61065489"/>
    <w:rsid w:val="610B701A"/>
    <w:rsid w:val="610BCCED"/>
    <w:rsid w:val="6117E337"/>
    <w:rsid w:val="611BC489"/>
    <w:rsid w:val="611C77DB"/>
    <w:rsid w:val="611D5A70"/>
    <w:rsid w:val="611EFE3A"/>
    <w:rsid w:val="6120A151"/>
    <w:rsid w:val="61251D9A"/>
    <w:rsid w:val="6129F964"/>
    <w:rsid w:val="612BC75B"/>
    <w:rsid w:val="6132EE3F"/>
    <w:rsid w:val="614E51B1"/>
    <w:rsid w:val="61563F67"/>
    <w:rsid w:val="616BAB4A"/>
    <w:rsid w:val="6172DCE5"/>
    <w:rsid w:val="617698D4"/>
    <w:rsid w:val="61794350"/>
    <w:rsid w:val="61799CE1"/>
    <w:rsid w:val="6189FE5A"/>
    <w:rsid w:val="6190FBC4"/>
    <w:rsid w:val="61966670"/>
    <w:rsid w:val="619BD157"/>
    <w:rsid w:val="619FFA88"/>
    <w:rsid w:val="61B07341"/>
    <w:rsid w:val="61B669D7"/>
    <w:rsid w:val="61B8E266"/>
    <w:rsid w:val="61C31A46"/>
    <w:rsid w:val="61CF0266"/>
    <w:rsid w:val="61CF8E00"/>
    <w:rsid w:val="61D28BD8"/>
    <w:rsid w:val="61DA5631"/>
    <w:rsid w:val="61DB5831"/>
    <w:rsid w:val="61DEDD09"/>
    <w:rsid w:val="61E3C9D6"/>
    <w:rsid w:val="61E41658"/>
    <w:rsid w:val="61EBCF39"/>
    <w:rsid w:val="61EDF7CA"/>
    <w:rsid w:val="61F6DB9D"/>
    <w:rsid w:val="61F881B5"/>
    <w:rsid w:val="61FA724C"/>
    <w:rsid w:val="620308EA"/>
    <w:rsid w:val="62044717"/>
    <w:rsid w:val="62167A0B"/>
    <w:rsid w:val="62172EDC"/>
    <w:rsid w:val="6217C8CD"/>
    <w:rsid w:val="6218EE4D"/>
    <w:rsid w:val="6219A56A"/>
    <w:rsid w:val="621F1850"/>
    <w:rsid w:val="62264693"/>
    <w:rsid w:val="62347F98"/>
    <w:rsid w:val="62443DCA"/>
    <w:rsid w:val="625447A0"/>
    <w:rsid w:val="625B4CDE"/>
    <w:rsid w:val="625DABEE"/>
    <w:rsid w:val="62711715"/>
    <w:rsid w:val="6272560C"/>
    <w:rsid w:val="6272D3A2"/>
    <w:rsid w:val="62733578"/>
    <w:rsid w:val="6279D345"/>
    <w:rsid w:val="627A527E"/>
    <w:rsid w:val="6281A333"/>
    <w:rsid w:val="6281F578"/>
    <w:rsid w:val="6282A435"/>
    <w:rsid w:val="62894505"/>
    <w:rsid w:val="628966AD"/>
    <w:rsid w:val="62973D32"/>
    <w:rsid w:val="62A3094A"/>
    <w:rsid w:val="62A4AF66"/>
    <w:rsid w:val="62AAB02E"/>
    <w:rsid w:val="62B676E6"/>
    <w:rsid w:val="62C6F1AA"/>
    <w:rsid w:val="62CEAF9F"/>
    <w:rsid w:val="62D6EB4D"/>
    <w:rsid w:val="62DAB0FA"/>
    <w:rsid w:val="62DBDED0"/>
    <w:rsid w:val="62E3B9DD"/>
    <w:rsid w:val="62E5D67F"/>
    <w:rsid w:val="62EF3CB1"/>
    <w:rsid w:val="62EF4AA0"/>
    <w:rsid w:val="62F1907A"/>
    <w:rsid w:val="62F66EF0"/>
    <w:rsid w:val="62F93023"/>
    <w:rsid w:val="62FBB766"/>
    <w:rsid w:val="62FEE517"/>
    <w:rsid w:val="62FFCB7A"/>
    <w:rsid w:val="6300632E"/>
    <w:rsid w:val="6305A76D"/>
    <w:rsid w:val="63073DE2"/>
    <w:rsid w:val="6308AAFC"/>
    <w:rsid w:val="630941E9"/>
    <w:rsid w:val="6309BB38"/>
    <w:rsid w:val="630C07EE"/>
    <w:rsid w:val="6312B265"/>
    <w:rsid w:val="631BEC65"/>
    <w:rsid w:val="631D7A50"/>
    <w:rsid w:val="631DE635"/>
    <w:rsid w:val="631EBE45"/>
    <w:rsid w:val="63221CFB"/>
    <w:rsid w:val="63363BA6"/>
    <w:rsid w:val="63365D4A"/>
    <w:rsid w:val="63370482"/>
    <w:rsid w:val="633D30C3"/>
    <w:rsid w:val="63506E7F"/>
    <w:rsid w:val="6350D0AF"/>
    <w:rsid w:val="6350D350"/>
    <w:rsid w:val="6356C898"/>
    <w:rsid w:val="6358734E"/>
    <w:rsid w:val="635AC6ED"/>
    <w:rsid w:val="635EA1EB"/>
    <w:rsid w:val="636652B1"/>
    <w:rsid w:val="636B6985"/>
    <w:rsid w:val="636C3CDB"/>
    <w:rsid w:val="63730371"/>
    <w:rsid w:val="6378AB84"/>
    <w:rsid w:val="637CC66E"/>
    <w:rsid w:val="6380F8D6"/>
    <w:rsid w:val="6381DAA5"/>
    <w:rsid w:val="638EFBD1"/>
    <w:rsid w:val="63911E6B"/>
    <w:rsid w:val="639831EB"/>
    <w:rsid w:val="639D31D8"/>
    <w:rsid w:val="63A03C5D"/>
    <w:rsid w:val="63A5728E"/>
    <w:rsid w:val="63A92114"/>
    <w:rsid w:val="63AB298A"/>
    <w:rsid w:val="63B09362"/>
    <w:rsid w:val="63BC5341"/>
    <w:rsid w:val="63BFE9F9"/>
    <w:rsid w:val="63C47731"/>
    <w:rsid w:val="63C7A771"/>
    <w:rsid w:val="63C86FC3"/>
    <w:rsid w:val="63CAC21F"/>
    <w:rsid w:val="63D1A156"/>
    <w:rsid w:val="63D28115"/>
    <w:rsid w:val="63DB3FF2"/>
    <w:rsid w:val="63DBEEF9"/>
    <w:rsid w:val="63DE2ADE"/>
    <w:rsid w:val="63DFB3F0"/>
    <w:rsid w:val="63E2770D"/>
    <w:rsid w:val="63EA89DA"/>
    <w:rsid w:val="63EE0760"/>
    <w:rsid w:val="63EF9F68"/>
    <w:rsid w:val="63F663AF"/>
    <w:rsid w:val="63F9D15B"/>
    <w:rsid w:val="63FD4076"/>
    <w:rsid w:val="63FE4F82"/>
    <w:rsid w:val="640285D9"/>
    <w:rsid w:val="6406DECE"/>
    <w:rsid w:val="640E998A"/>
    <w:rsid w:val="640FC0A6"/>
    <w:rsid w:val="6412B13B"/>
    <w:rsid w:val="64178A11"/>
    <w:rsid w:val="641DCC8B"/>
    <w:rsid w:val="6424A7D7"/>
    <w:rsid w:val="642D74B4"/>
    <w:rsid w:val="643C43EC"/>
    <w:rsid w:val="643CA61C"/>
    <w:rsid w:val="643D7FD7"/>
    <w:rsid w:val="644628F8"/>
    <w:rsid w:val="6449451B"/>
    <w:rsid w:val="644B4643"/>
    <w:rsid w:val="644C546F"/>
    <w:rsid w:val="644F83F9"/>
    <w:rsid w:val="6455580D"/>
    <w:rsid w:val="645D58FE"/>
    <w:rsid w:val="64600935"/>
    <w:rsid w:val="646462C1"/>
    <w:rsid w:val="64682621"/>
    <w:rsid w:val="6479F0CA"/>
    <w:rsid w:val="647AB309"/>
    <w:rsid w:val="647B493B"/>
    <w:rsid w:val="6485732E"/>
    <w:rsid w:val="6485F273"/>
    <w:rsid w:val="648A268A"/>
    <w:rsid w:val="648CC4F0"/>
    <w:rsid w:val="6493FB84"/>
    <w:rsid w:val="649614CE"/>
    <w:rsid w:val="649C0F96"/>
    <w:rsid w:val="64A261C9"/>
    <w:rsid w:val="64A5124A"/>
    <w:rsid w:val="64B18024"/>
    <w:rsid w:val="64B5D9E7"/>
    <w:rsid w:val="64C45326"/>
    <w:rsid w:val="64C4C5CD"/>
    <w:rsid w:val="64C5C5AB"/>
    <w:rsid w:val="64D5929E"/>
    <w:rsid w:val="64DD3E4F"/>
    <w:rsid w:val="64E1B3B5"/>
    <w:rsid w:val="64E42FF3"/>
    <w:rsid w:val="64F298F9"/>
    <w:rsid w:val="64FE9FB2"/>
    <w:rsid w:val="65052F9D"/>
    <w:rsid w:val="65062D34"/>
    <w:rsid w:val="6506B0B3"/>
    <w:rsid w:val="650A9504"/>
    <w:rsid w:val="65109FA0"/>
    <w:rsid w:val="65150178"/>
    <w:rsid w:val="6517D9FA"/>
    <w:rsid w:val="651896CF"/>
    <w:rsid w:val="651C734C"/>
    <w:rsid w:val="6521894D"/>
    <w:rsid w:val="65374C8A"/>
    <w:rsid w:val="653EB15E"/>
    <w:rsid w:val="654A6B27"/>
    <w:rsid w:val="6554D52B"/>
    <w:rsid w:val="655BBC99"/>
    <w:rsid w:val="6560A7C4"/>
    <w:rsid w:val="65691A8A"/>
    <w:rsid w:val="656AFE29"/>
    <w:rsid w:val="656EB049"/>
    <w:rsid w:val="6578805A"/>
    <w:rsid w:val="657F3529"/>
    <w:rsid w:val="659687FB"/>
    <w:rsid w:val="65972D24"/>
    <w:rsid w:val="65A0A90D"/>
    <w:rsid w:val="65A697F0"/>
    <w:rsid w:val="65AA9D32"/>
    <w:rsid w:val="65AB9951"/>
    <w:rsid w:val="65AF734F"/>
    <w:rsid w:val="65B134B6"/>
    <w:rsid w:val="65B4C4D5"/>
    <w:rsid w:val="65BEE11A"/>
    <w:rsid w:val="65C3ABDB"/>
    <w:rsid w:val="65CC5C32"/>
    <w:rsid w:val="65CED0F2"/>
    <w:rsid w:val="65D2FDFD"/>
    <w:rsid w:val="65D6C695"/>
    <w:rsid w:val="65D8767D"/>
    <w:rsid w:val="65DC92E2"/>
    <w:rsid w:val="65DCB13E"/>
    <w:rsid w:val="65DFAD2B"/>
    <w:rsid w:val="65E540CE"/>
    <w:rsid w:val="65E83F46"/>
    <w:rsid w:val="65EBE2CD"/>
    <w:rsid w:val="65F89171"/>
    <w:rsid w:val="65F96F1F"/>
    <w:rsid w:val="65FDE2B8"/>
    <w:rsid w:val="66085F59"/>
    <w:rsid w:val="660BA8E6"/>
    <w:rsid w:val="66124734"/>
    <w:rsid w:val="661D0930"/>
    <w:rsid w:val="662AED82"/>
    <w:rsid w:val="662DD5EA"/>
    <w:rsid w:val="662EE121"/>
    <w:rsid w:val="6637DFF7"/>
    <w:rsid w:val="664174E1"/>
    <w:rsid w:val="66474C35"/>
    <w:rsid w:val="6659DF5A"/>
    <w:rsid w:val="6668F868"/>
    <w:rsid w:val="6673049F"/>
    <w:rsid w:val="6679FF80"/>
    <w:rsid w:val="668C8DD6"/>
    <w:rsid w:val="66916CD2"/>
    <w:rsid w:val="6691DCF5"/>
    <w:rsid w:val="66938EE2"/>
    <w:rsid w:val="66AF87B5"/>
    <w:rsid w:val="66B1BB66"/>
    <w:rsid w:val="66B46730"/>
    <w:rsid w:val="66B8563C"/>
    <w:rsid w:val="66CB7E57"/>
    <w:rsid w:val="66CC08F9"/>
    <w:rsid w:val="66CFD2AD"/>
    <w:rsid w:val="66D1DAEC"/>
    <w:rsid w:val="66D477F6"/>
    <w:rsid w:val="66D9D8C0"/>
    <w:rsid w:val="66DAAAB3"/>
    <w:rsid w:val="66E17543"/>
    <w:rsid w:val="66E6F038"/>
    <w:rsid w:val="66F0A58C"/>
    <w:rsid w:val="66F2296B"/>
    <w:rsid w:val="66F9E060"/>
    <w:rsid w:val="66FB418C"/>
    <w:rsid w:val="66FF2ED6"/>
    <w:rsid w:val="67052356"/>
    <w:rsid w:val="670C7FC5"/>
    <w:rsid w:val="670FA32F"/>
    <w:rsid w:val="671A1305"/>
    <w:rsid w:val="671B3CF1"/>
    <w:rsid w:val="671BE2B4"/>
    <w:rsid w:val="671CDECC"/>
    <w:rsid w:val="67278F23"/>
    <w:rsid w:val="67323DC3"/>
    <w:rsid w:val="673A6B01"/>
    <w:rsid w:val="673D7900"/>
    <w:rsid w:val="67444B73"/>
    <w:rsid w:val="6745D97E"/>
    <w:rsid w:val="674A5A4E"/>
    <w:rsid w:val="674B2B49"/>
    <w:rsid w:val="675CA57A"/>
    <w:rsid w:val="675D1A8A"/>
    <w:rsid w:val="676AA153"/>
    <w:rsid w:val="676C14F6"/>
    <w:rsid w:val="677908FE"/>
    <w:rsid w:val="677B2C73"/>
    <w:rsid w:val="67812346"/>
    <w:rsid w:val="67846B47"/>
    <w:rsid w:val="6785A981"/>
    <w:rsid w:val="678B8068"/>
    <w:rsid w:val="679299CD"/>
    <w:rsid w:val="67AECA9B"/>
    <w:rsid w:val="67B253CB"/>
    <w:rsid w:val="67B7BC09"/>
    <w:rsid w:val="67C2BBC3"/>
    <w:rsid w:val="67D12C24"/>
    <w:rsid w:val="67D3B058"/>
    <w:rsid w:val="67DA2C0F"/>
    <w:rsid w:val="67DB6978"/>
    <w:rsid w:val="67E82F5C"/>
    <w:rsid w:val="67F32B68"/>
    <w:rsid w:val="67F5D571"/>
    <w:rsid w:val="68029178"/>
    <w:rsid w:val="6809CE6D"/>
    <w:rsid w:val="680A912C"/>
    <w:rsid w:val="680CE216"/>
    <w:rsid w:val="6811BF37"/>
    <w:rsid w:val="68145541"/>
    <w:rsid w:val="68167858"/>
    <w:rsid w:val="6817CFB5"/>
    <w:rsid w:val="6822A0D8"/>
    <w:rsid w:val="682441D2"/>
    <w:rsid w:val="68274DD7"/>
    <w:rsid w:val="68285E37"/>
    <w:rsid w:val="682B4FA8"/>
    <w:rsid w:val="6841C5B2"/>
    <w:rsid w:val="684250B6"/>
    <w:rsid w:val="68448578"/>
    <w:rsid w:val="684B5816"/>
    <w:rsid w:val="685241B9"/>
    <w:rsid w:val="68532DFE"/>
    <w:rsid w:val="68669D67"/>
    <w:rsid w:val="6870F03B"/>
    <w:rsid w:val="68765220"/>
    <w:rsid w:val="688C1C8E"/>
    <w:rsid w:val="689DC9F2"/>
    <w:rsid w:val="689E2545"/>
    <w:rsid w:val="68AB7390"/>
    <w:rsid w:val="68AE288E"/>
    <w:rsid w:val="68AEC7AB"/>
    <w:rsid w:val="68BC67CC"/>
    <w:rsid w:val="68BEC776"/>
    <w:rsid w:val="68BFA523"/>
    <w:rsid w:val="68C04735"/>
    <w:rsid w:val="68C44252"/>
    <w:rsid w:val="68C83AC1"/>
    <w:rsid w:val="68C8F395"/>
    <w:rsid w:val="68CAD0EA"/>
    <w:rsid w:val="68CB0438"/>
    <w:rsid w:val="68CE28BD"/>
    <w:rsid w:val="68DA2F38"/>
    <w:rsid w:val="68DE38B2"/>
    <w:rsid w:val="68EA6A0E"/>
    <w:rsid w:val="68EC1F7A"/>
    <w:rsid w:val="68EF942F"/>
    <w:rsid w:val="68F8EAEB"/>
    <w:rsid w:val="6902A753"/>
    <w:rsid w:val="6914B8DA"/>
    <w:rsid w:val="6919741C"/>
    <w:rsid w:val="6919AEAF"/>
    <w:rsid w:val="691EAB87"/>
    <w:rsid w:val="69284968"/>
    <w:rsid w:val="692AF4A1"/>
    <w:rsid w:val="692E6A2E"/>
    <w:rsid w:val="692EC3F4"/>
    <w:rsid w:val="693E3380"/>
    <w:rsid w:val="69517B95"/>
    <w:rsid w:val="69578840"/>
    <w:rsid w:val="6962F251"/>
    <w:rsid w:val="6969A065"/>
    <w:rsid w:val="69704229"/>
    <w:rsid w:val="6970E146"/>
    <w:rsid w:val="6971C3B4"/>
    <w:rsid w:val="6980D863"/>
    <w:rsid w:val="699C251F"/>
    <w:rsid w:val="69A3F5BE"/>
    <w:rsid w:val="69B1B57C"/>
    <w:rsid w:val="69B40598"/>
    <w:rsid w:val="69C6A2C2"/>
    <w:rsid w:val="69C91C98"/>
    <w:rsid w:val="69D6DDBA"/>
    <w:rsid w:val="69DB5C98"/>
    <w:rsid w:val="69DF41E8"/>
    <w:rsid w:val="69E011E7"/>
    <w:rsid w:val="69E47E4F"/>
    <w:rsid w:val="69EF6CCC"/>
    <w:rsid w:val="69F327D7"/>
    <w:rsid w:val="6A023A2B"/>
    <w:rsid w:val="6A089A15"/>
    <w:rsid w:val="6A0DBC46"/>
    <w:rsid w:val="6A0EC04E"/>
    <w:rsid w:val="6A10EEF1"/>
    <w:rsid w:val="6A1124F0"/>
    <w:rsid w:val="6A193B7C"/>
    <w:rsid w:val="6A21643D"/>
    <w:rsid w:val="6A2E320A"/>
    <w:rsid w:val="6A37B147"/>
    <w:rsid w:val="6A3AF51C"/>
    <w:rsid w:val="6A3B95AC"/>
    <w:rsid w:val="6A3E0B62"/>
    <w:rsid w:val="6A3FA917"/>
    <w:rsid w:val="6A4174C6"/>
    <w:rsid w:val="6A41C7E3"/>
    <w:rsid w:val="6A41E97F"/>
    <w:rsid w:val="6A44C142"/>
    <w:rsid w:val="6A546D98"/>
    <w:rsid w:val="6A56A496"/>
    <w:rsid w:val="6A664EE6"/>
    <w:rsid w:val="6A7045FF"/>
    <w:rsid w:val="6A842320"/>
    <w:rsid w:val="6A8F0634"/>
    <w:rsid w:val="6A90F7FC"/>
    <w:rsid w:val="6A9AFAB6"/>
    <w:rsid w:val="6A9D6E0D"/>
    <w:rsid w:val="6AA408F0"/>
    <w:rsid w:val="6AAADE0C"/>
    <w:rsid w:val="6ABB8448"/>
    <w:rsid w:val="6ACA9455"/>
    <w:rsid w:val="6AD2ECA4"/>
    <w:rsid w:val="6AD33C48"/>
    <w:rsid w:val="6AF0D4E6"/>
    <w:rsid w:val="6B026C82"/>
    <w:rsid w:val="6B03875C"/>
    <w:rsid w:val="6B0555F4"/>
    <w:rsid w:val="6B197A70"/>
    <w:rsid w:val="6B1E583D"/>
    <w:rsid w:val="6B21C8DB"/>
    <w:rsid w:val="6B234AB5"/>
    <w:rsid w:val="6B237094"/>
    <w:rsid w:val="6B2CD758"/>
    <w:rsid w:val="6B331C6F"/>
    <w:rsid w:val="6B3439F3"/>
    <w:rsid w:val="6B3F1790"/>
    <w:rsid w:val="6B415847"/>
    <w:rsid w:val="6B45C287"/>
    <w:rsid w:val="6B468583"/>
    <w:rsid w:val="6B4D1343"/>
    <w:rsid w:val="6B549F20"/>
    <w:rsid w:val="6B5873C5"/>
    <w:rsid w:val="6B5AE49C"/>
    <w:rsid w:val="6B64826F"/>
    <w:rsid w:val="6B648957"/>
    <w:rsid w:val="6B6DE136"/>
    <w:rsid w:val="6B77A860"/>
    <w:rsid w:val="6B7B5CEF"/>
    <w:rsid w:val="6B7E1556"/>
    <w:rsid w:val="6B855B4D"/>
    <w:rsid w:val="6B871858"/>
    <w:rsid w:val="6B897753"/>
    <w:rsid w:val="6B92700A"/>
    <w:rsid w:val="6B93C5D5"/>
    <w:rsid w:val="6B94DA10"/>
    <w:rsid w:val="6B950844"/>
    <w:rsid w:val="6B9AAFBC"/>
    <w:rsid w:val="6BA343D0"/>
    <w:rsid w:val="6BADF2E2"/>
    <w:rsid w:val="6BAFC7AB"/>
    <w:rsid w:val="6BB26EEF"/>
    <w:rsid w:val="6BB316E3"/>
    <w:rsid w:val="6BBB20B0"/>
    <w:rsid w:val="6BBF30F6"/>
    <w:rsid w:val="6BC3BD50"/>
    <w:rsid w:val="6BC4B39C"/>
    <w:rsid w:val="6BC51F81"/>
    <w:rsid w:val="6BC9BA1F"/>
    <w:rsid w:val="6BD5C607"/>
    <w:rsid w:val="6BD65420"/>
    <w:rsid w:val="6BDFF0E8"/>
    <w:rsid w:val="6BE178F2"/>
    <w:rsid w:val="6BE1EF60"/>
    <w:rsid w:val="6BE4F6D4"/>
    <w:rsid w:val="6BEF7F02"/>
    <w:rsid w:val="6BF20814"/>
    <w:rsid w:val="6BF4088E"/>
    <w:rsid w:val="6BF5B69F"/>
    <w:rsid w:val="6BF65231"/>
    <w:rsid w:val="6BF9FAA8"/>
    <w:rsid w:val="6BFC67AC"/>
    <w:rsid w:val="6BFFD57D"/>
    <w:rsid w:val="6C02A4FA"/>
    <w:rsid w:val="6C099A1E"/>
    <w:rsid w:val="6C14E5BD"/>
    <w:rsid w:val="6C15CAD6"/>
    <w:rsid w:val="6C15D974"/>
    <w:rsid w:val="6C196118"/>
    <w:rsid w:val="6C205BC6"/>
    <w:rsid w:val="6C28A374"/>
    <w:rsid w:val="6C2A09BF"/>
    <w:rsid w:val="6C386A63"/>
    <w:rsid w:val="6C418649"/>
    <w:rsid w:val="6C426EEC"/>
    <w:rsid w:val="6C46438F"/>
    <w:rsid w:val="6C48B27E"/>
    <w:rsid w:val="6C505F14"/>
    <w:rsid w:val="6C557E91"/>
    <w:rsid w:val="6C57D66E"/>
    <w:rsid w:val="6C5897E2"/>
    <w:rsid w:val="6C619E4A"/>
    <w:rsid w:val="6C6766F7"/>
    <w:rsid w:val="6C6F74A6"/>
    <w:rsid w:val="6C6FCAFB"/>
    <w:rsid w:val="6C74EBF0"/>
    <w:rsid w:val="6C7775A8"/>
    <w:rsid w:val="6C777829"/>
    <w:rsid w:val="6C800A2B"/>
    <w:rsid w:val="6C80ED27"/>
    <w:rsid w:val="6C8A1041"/>
    <w:rsid w:val="6C8C5BA8"/>
    <w:rsid w:val="6C9389C8"/>
    <w:rsid w:val="6C99C669"/>
    <w:rsid w:val="6C99F88E"/>
    <w:rsid w:val="6CA2FD2E"/>
    <w:rsid w:val="6CA462CF"/>
    <w:rsid w:val="6CA5012B"/>
    <w:rsid w:val="6CA581A7"/>
    <w:rsid w:val="6CAF0F01"/>
    <w:rsid w:val="6CB061F8"/>
    <w:rsid w:val="6CB20224"/>
    <w:rsid w:val="6CB752FA"/>
    <w:rsid w:val="6CB79683"/>
    <w:rsid w:val="6CB8531B"/>
    <w:rsid w:val="6CC3F1E3"/>
    <w:rsid w:val="6CD39D3D"/>
    <w:rsid w:val="6CD96379"/>
    <w:rsid w:val="6CDEACAD"/>
    <w:rsid w:val="6CE06C2A"/>
    <w:rsid w:val="6CEB5F89"/>
    <w:rsid w:val="6CEB8A8C"/>
    <w:rsid w:val="6CF00DFE"/>
    <w:rsid w:val="6CF3AAA9"/>
    <w:rsid w:val="6CF711C9"/>
    <w:rsid w:val="6D070DED"/>
    <w:rsid w:val="6D0952F9"/>
    <w:rsid w:val="6D0959E7"/>
    <w:rsid w:val="6D09B197"/>
    <w:rsid w:val="6D0AD283"/>
    <w:rsid w:val="6D0CB522"/>
    <w:rsid w:val="6D100996"/>
    <w:rsid w:val="6D121EA0"/>
    <w:rsid w:val="6D20A9D0"/>
    <w:rsid w:val="6D23E374"/>
    <w:rsid w:val="6D2919B9"/>
    <w:rsid w:val="6D29D0BB"/>
    <w:rsid w:val="6D31E455"/>
    <w:rsid w:val="6D3656BE"/>
    <w:rsid w:val="6D37535F"/>
    <w:rsid w:val="6D37635A"/>
    <w:rsid w:val="6D3BA3C5"/>
    <w:rsid w:val="6D3D7A98"/>
    <w:rsid w:val="6D43E843"/>
    <w:rsid w:val="6D4A94C7"/>
    <w:rsid w:val="6D4EC18E"/>
    <w:rsid w:val="6D4EE744"/>
    <w:rsid w:val="6D52687E"/>
    <w:rsid w:val="6D5A8529"/>
    <w:rsid w:val="6D5BBE3E"/>
    <w:rsid w:val="6D60C15D"/>
    <w:rsid w:val="6D66B08C"/>
    <w:rsid w:val="6D6DE4AA"/>
    <w:rsid w:val="6D6EEE27"/>
    <w:rsid w:val="6D70E6C0"/>
    <w:rsid w:val="6D739755"/>
    <w:rsid w:val="6D76C608"/>
    <w:rsid w:val="6D7C6B6F"/>
    <w:rsid w:val="6D81BB8B"/>
    <w:rsid w:val="6D88BCE3"/>
    <w:rsid w:val="6D95EC40"/>
    <w:rsid w:val="6D976424"/>
    <w:rsid w:val="6D9E755B"/>
    <w:rsid w:val="6DA2B798"/>
    <w:rsid w:val="6DA9ADF4"/>
    <w:rsid w:val="6DABA6BD"/>
    <w:rsid w:val="6DB19B7A"/>
    <w:rsid w:val="6DB2C374"/>
    <w:rsid w:val="6DBD7E6A"/>
    <w:rsid w:val="6DBE68B5"/>
    <w:rsid w:val="6DC0E96D"/>
    <w:rsid w:val="6DC873B6"/>
    <w:rsid w:val="6DC9D2F5"/>
    <w:rsid w:val="6DCC5C0E"/>
    <w:rsid w:val="6DD18AA4"/>
    <w:rsid w:val="6DE0F9D9"/>
    <w:rsid w:val="6DF24A46"/>
    <w:rsid w:val="6DF715CB"/>
    <w:rsid w:val="6DFA375B"/>
    <w:rsid w:val="6E0D0B94"/>
    <w:rsid w:val="6E10B0BE"/>
    <w:rsid w:val="6E142508"/>
    <w:rsid w:val="6E1A2770"/>
    <w:rsid w:val="6E2602B8"/>
    <w:rsid w:val="6E294E8D"/>
    <w:rsid w:val="6E2BE6A2"/>
    <w:rsid w:val="6E2DDAC6"/>
    <w:rsid w:val="6E30B5BD"/>
    <w:rsid w:val="6E397249"/>
    <w:rsid w:val="6E3ADDCA"/>
    <w:rsid w:val="6E43F56F"/>
    <w:rsid w:val="6E5319F9"/>
    <w:rsid w:val="6E5882E9"/>
    <w:rsid w:val="6E5A1E8A"/>
    <w:rsid w:val="6E5B6999"/>
    <w:rsid w:val="6E5BAA92"/>
    <w:rsid w:val="6E5F6CC2"/>
    <w:rsid w:val="6E68A550"/>
    <w:rsid w:val="6E6C4256"/>
    <w:rsid w:val="6E74A6E5"/>
    <w:rsid w:val="6E83165C"/>
    <w:rsid w:val="6E86D2E1"/>
    <w:rsid w:val="6E8895FB"/>
    <w:rsid w:val="6E8B2717"/>
    <w:rsid w:val="6E959EC3"/>
    <w:rsid w:val="6E9B4F1E"/>
    <w:rsid w:val="6EA92A09"/>
    <w:rsid w:val="6EAE9DED"/>
    <w:rsid w:val="6EAEF190"/>
    <w:rsid w:val="6EB70069"/>
    <w:rsid w:val="6EB9F2F7"/>
    <w:rsid w:val="6EBAF9FA"/>
    <w:rsid w:val="6EBDAF1D"/>
    <w:rsid w:val="6EC1E197"/>
    <w:rsid w:val="6EC4BBAC"/>
    <w:rsid w:val="6EC92B91"/>
    <w:rsid w:val="6ECFB4CA"/>
    <w:rsid w:val="6ED764AB"/>
    <w:rsid w:val="6EDE088B"/>
    <w:rsid w:val="6EE65416"/>
    <w:rsid w:val="6EE727BB"/>
    <w:rsid w:val="6EE7686D"/>
    <w:rsid w:val="6EEAD8BE"/>
    <w:rsid w:val="6EEB4939"/>
    <w:rsid w:val="6EF277DE"/>
    <w:rsid w:val="6EF4DD53"/>
    <w:rsid w:val="6F0266C1"/>
    <w:rsid w:val="6F092272"/>
    <w:rsid w:val="6F0DF4E2"/>
    <w:rsid w:val="6F11C5D0"/>
    <w:rsid w:val="6F1237B8"/>
    <w:rsid w:val="6F1A16E0"/>
    <w:rsid w:val="6F1E86F8"/>
    <w:rsid w:val="6F2070D2"/>
    <w:rsid w:val="6F217468"/>
    <w:rsid w:val="6F30EA67"/>
    <w:rsid w:val="6F330DFC"/>
    <w:rsid w:val="6F333485"/>
    <w:rsid w:val="6F3474F1"/>
    <w:rsid w:val="6F3A45BC"/>
    <w:rsid w:val="6F3B7910"/>
    <w:rsid w:val="6F3B7ADB"/>
    <w:rsid w:val="6F3DA950"/>
    <w:rsid w:val="6F565AEC"/>
    <w:rsid w:val="6F64717E"/>
    <w:rsid w:val="6F6AE95B"/>
    <w:rsid w:val="6F73EFD5"/>
    <w:rsid w:val="6F7A4E89"/>
    <w:rsid w:val="6F7D0AAE"/>
    <w:rsid w:val="6F8D2341"/>
    <w:rsid w:val="6F93936D"/>
    <w:rsid w:val="6F94F9EE"/>
    <w:rsid w:val="6FA8DBF5"/>
    <w:rsid w:val="6FA91F15"/>
    <w:rsid w:val="6FAA101D"/>
    <w:rsid w:val="6FAA2AB5"/>
    <w:rsid w:val="6FB33C08"/>
    <w:rsid w:val="6FB3A258"/>
    <w:rsid w:val="6FB59F69"/>
    <w:rsid w:val="6FBE8E1F"/>
    <w:rsid w:val="6FD122EB"/>
    <w:rsid w:val="6FD1672B"/>
    <w:rsid w:val="6FD43E80"/>
    <w:rsid w:val="6FDA0E78"/>
    <w:rsid w:val="6FE09089"/>
    <w:rsid w:val="6FE52F6F"/>
    <w:rsid w:val="6FF051DB"/>
    <w:rsid w:val="6FF95A8D"/>
    <w:rsid w:val="7000127C"/>
    <w:rsid w:val="7004BBF3"/>
    <w:rsid w:val="700F86F8"/>
    <w:rsid w:val="70107746"/>
    <w:rsid w:val="70109A09"/>
    <w:rsid w:val="701B80B1"/>
    <w:rsid w:val="701DD8AC"/>
    <w:rsid w:val="7024ED99"/>
    <w:rsid w:val="70272016"/>
    <w:rsid w:val="702948E8"/>
    <w:rsid w:val="702AF036"/>
    <w:rsid w:val="7030C88D"/>
    <w:rsid w:val="70348727"/>
    <w:rsid w:val="703648B2"/>
    <w:rsid w:val="7036A143"/>
    <w:rsid w:val="70415259"/>
    <w:rsid w:val="70463692"/>
    <w:rsid w:val="704D08EF"/>
    <w:rsid w:val="706336FC"/>
    <w:rsid w:val="706A5E2F"/>
    <w:rsid w:val="706A7F43"/>
    <w:rsid w:val="706D9596"/>
    <w:rsid w:val="70734B5C"/>
    <w:rsid w:val="707A81BF"/>
    <w:rsid w:val="707E2873"/>
    <w:rsid w:val="708306F5"/>
    <w:rsid w:val="70868806"/>
    <w:rsid w:val="708856AB"/>
    <w:rsid w:val="709C91C9"/>
    <w:rsid w:val="709CE3F0"/>
    <w:rsid w:val="709E3722"/>
    <w:rsid w:val="709F64A9"/>
    <w:rsid w:val="70A4C8C2"/>
    <w:rsid w:val="70AFA3D5"/>
    <w:rsid w:val="70B83BCD"/>
    <w:rsid w:val="70CC23AA"/>
    <w:rsid w:val="70D8B0F0"/>
    <w:rsid w:val="70DB6278"/>
    <w:rsid w:val="70E084D1"/>
    <w:rsid w:val="70E2D6A9"/>
    <w:rsid w:val="70EAB984"/>
    <w:rsid w:val="70EC904B"/>
    <w:rsid w:val="70F739B5"/>
    <w:rsid w:val="70FFD91D"/>
    <w:rsid w:val="71048775"/>
    <w:rsid w:val="710C1F05"/>
    <w:rsid w:val="710C6768"/>
    <w:rsid w:val="7110237B"/>
    <w:rsid w:val="711653EB"/>
    <w:rsid w:val="711D8511"/>
    <w:rsid w:val="7128662C"/>
    <w:rsid w:val="712BC17B"/>
    <w:rsid w:val="712E0701"/>
    <w:rsid w:val="71304D1D"/>
    <w:rsid w:val="7138BA62"/>
    <w:rsid w:val="713FE10B"/>
    <w:rsid w:val="7147BBAE"/>
    <w:rsid w:val="715CADAE"/>
    <w:rsid w:val="716FB932"/>
    <w:rsid w:val="717497D6"/>
    <w:rsid w:val="717AC23F"/>
    <w:rsid w:val="717BF32B"/>
    <w:rsid w:val="718485D0"/>
    <w:rsid w:val="718C9E50"/>
    <w:rsid w:val="7193EE16"/>
    <w:rsid w:val="7199A971"/>
    <w:rsid w:val="719C5C2C"/>
    <w:rsid w:val="719D5D58"/>
    <w:rsid w:val="71A354F3"/>
    <w:rsid w:val="71AE319D"/>
    <w:rsid w:val="71B0523E"/>
    <w:rsid w:val="71B0DD38"/>
    <w:rsid w:val="71B22B43"/>
    <w:rsid w:val="71B49764"/>
    <w:rsid w:val="71B4CA56"/>
    <w:rsid w:val="71BC6ADA"/>
    <w:rsid w:val="71BE1CC4"/>
    <w:rsid w:val="71C083BB"/>
    <w:rsid w:val="71C32677"/>
    <w:rsid w:val="71C9F9B7"/>
    <w:rsid w:val="71D4DCEA"/>
    <w:rsid w:val="71D79C4B"/>
    <w:rsid w:val="71D86B4C"/>
    <w:rsid w:val="71DB458D"/>
    <w:rsid w:val="71E69252"/>
    <w:rsid w:val="71F3DEED"/>
    <w:rsid w:val="720062B1"/>
    <w:rsid w:val="720A5109"/>
    <w:rsid w:val="720C2602"/>
    <w:rsid w:val="720FECEC"/>
    <w:rsid w:val="7210D91E"/>
    <w:rsid w:val="7219F8D4"/>
    <w:rsid w:val="7231EB7A"/>
    <w:rsid w:val="7233DA94"/>
    <w:rsid w:val="724001C5"/>
    <w:rsid w:val="72422AE8"/>
    <w:rsid w:val="724C21F7"/>
    <w:rsid w:val="72519A9E"/>
    <w:rsid w:val="725E2E52"/>
    <w:rsid w:val="72662DB8"/>
    <w:rsid w:val="7270FC6D"/>
    <w:rsid w:val="7271E67E"/>
    <w:rsid w:val="727277A7"/>
    <w:rsid w:val="727C6F63"/>
    <w:rsid w:val="728D8743"/>
    <w:rsid w:val="72906ADB"/>
    <w:rsid w:val="729AB75D"/>
    <w:rsid w:val="72A81CAD"/>
    <w:rsid w:val="72A9D39C"/>
    <w:rsid w:val="72AF9659"/>
    <w:rsid w:val="72AFBA9A"/>
    <w:rsid w:val="72BD19E2"/>
    <w:rsid w:val="72CCB15A"/>
    <w:rsid w:val="72DB0591"/>
    <w:rsid w:val="72E07CB7"/>
    <w:rsid w:val="72E5569C"/>
    <w:rsid w:val="72EFDD56"/>
    <w:rsid w:val="72FCF487"/>
    <w:rsid w:val="7302E36B"/>
    <w:rsid w:val="73100C17"/>
    <w:rsid w:val="7317C38C"/>
    <w:rsid w:val="7317E796"/>
    <w:rsid w:val="731BF6D7"/>
    <w:rsid w:val="731CE422"/>
    <w:rsid w:val="731E9D6E"/>
    <w:rsid w:val="7323CB33"/>
    <w:rsid w:val="732DC9A8"/>
    <w:rsid w:val="7341DD95"/>
    <w:rsid w:val="734A01FE"/>
    <w:rsid w:val="734DB623"/>
    <w:rsid w:val="735E3F18"/>
    <w:rsid w:val="735E983A"/>
    <w:rsid w:val="736BC212"/>
    <w:rsid w:val="736EE4A0"/>
    <w:rsid w:val="73713828"/>
    <w:rsid w:val="73726193"/>
    <w:rsid w:val="7372B79C"/>
    <w:rsid w:val="7378F31B"/>
    <w:rsid w:val="737B89B6"/>
    <w:rsid w:val="738AD156"/>
    <w:rsid w:val="73941CD5"/>
    <w:rsid w:val="739AD7BE"/>
    <w:rsid w:val="739BBD2C"/>
    <w:rsid w:val="73B5A839"/>
    <w:rsid w:val="73CA7D9B"/>
    <w:rsid w:val="73CCE31F"/>
    <w:rsid w:val="73CFE151"/>
    <w:rsid w:val="73D5CA39"/>
    <w:rsid w:val="73D5D7E4"/>
    <w:rsid w:val="73DD4E2F"/>
    <w:rsid w:val="73DDFB49"/>
    <w:rsid w:val="73DE334A"/>
    <w:rsid w:val="73E682BA"/>
    <w:rsid w:val="73EB02CD"/>
    <w:rsid w:val="73EDBF15"/>
    <w:rsid w:val="73EEAE0C"/>
    <w:rsid w:val="73F2433C"/>
    <w:rsid w:val="73F3EED3"/>
    <w:rsid w:val="73FA0049"/>
    <w:rsid w:val="73FAD7F5"/>
    <w:rsid w:val="740132C9"/>
    <w:rsid w:val="7408A370"/>
    <w:rsid w:val="740C0912"/>
    <w:rsid w:val="740DB6DF"/>
    <w:rsid w:val="740E67AE"/>
    <w:rsid w:val="7412454E"/>
    <w:rsid w:val="7414474A"/>
    <w:rsid w:val="741CD3D2"/>
    <w:rsid w:val="7423E09D"/>
    <w:rsid w:val="742466E2"/>
    <w:rsid w:val="7427ED3F"/>
    <w:rsid w:val="743BD873"/>
    <w:rsid w:val="7454536B"/>
    <w:rsid w:val="745627C1"/>
    <w:rsid w:val="745928D0"/>
    <w:rsid w:val="745EFB33"/>
    <w:rsid w:val="7467FD3C"/>
    <w:rsid w:val="746AEFD0"/>
    <w:rsid w:val="7471769B"/>
    <w:rsid w:val="7477A32E"/>
    <w:rsid w:val="747A0904"/>
    <w:rsid w:val="7484F385"/>
    <w:rsid w:val="749433A3"/>
    <w:rsid w:val="7499AB30"/>
    <w:rsid w:val="749E733B"/>
    <w:rsid w:val="749E85F4"/>
    <w:rsid w:val="74AA8D73"/>
    <w:rsid w:val="74B52ED0"/>
    <w:rsid w:val="74B907AE"/>
    <w:rsid w:val="74C09733"/>
    <w:rsid w:val="74C17522"/>
    <w:rsid w:val="74CCA21C"/>
    <w:rsid w:val="74E63D84"/>
    <w:rsid w:val="74E76DDE"/>
    <w:rsid w:val="74ECAFF4"/>
    <w:rsid w:val="74F331DC"/>
    <w:rsid w:val="74FA4E7D"/>
    <w:rsid w:val="74FDBB0F"/>
    <w:rsid w:val="74FF6372"/>
    <w:rsid w:val="7503E988"/>
    <w:rsid w:val="750E31F4"/>
    <w:rsid w:val="7514C37C"/>
    <w:rsid w:val="7524CE48"/>
    <w:rsid w:val="752AF959"/>
    <w:rsid w:val="752E1164"/>
    <w:rsid w:val="752E2191"/>
    <w:rsid w:val="753824EB"/>
    <w:rsid w:val="753BBC56"/>
    <w:rsid w:val="7540D0CC"/>
    <w:rsid w:val="7546D5C0"/>
    <w:rsid w:val="754FD818"/>
    <w:rsid w:val="75508C8F"/>
    <w:rsid w:val="7552139C"/>
    <w:rsid w:val="7552AAE5"/>
    <w:rsid w:val="755D20B7"/>
    <w:rsid w:val="755D8AAD"/>
    <w:rsid w:val="7562D945"/>
    <w:rsid w:val="7584B9E4"/>
    <w:rsid w:val="75867BCF"/>
    <w:rsid w:val="758D8F66"/>
    <w:rsid w:val="7597593C"/>
    <w:rsid w:val="75981FA3"/>
    <w:rsid w:val="759B4F34"/>
    <w:rsid w:val="75AA6FB3"/>
    <w:rsid w:val="75AACEF4"/>
    <w:rsid w:val="75AC5BCD"/>
    <w:rsid w:val="75AE4DAF"/>
    <w:rsid w:val="75BDA58D"/>
    <w:rsid w:val="75BEA6F7"/>
    <w:rsid w:val="75BEB852"/>
    <w:rsid w:val="75BFC92F"/>
    <w:rsid w:val="75D12C1E"/>
    <w:rsid w:val="75D9A869"/>
    <w:rsid w:val="75DC9C89"/>
    <w:rsid w:val="75E09690"/>
    <w:rsid w:val="75E714FC"/>
    <w:rsid w:val="75E84445"/>
    <w:rsid w:val="75EF1C1C"/>
    <w:rsid w:val="75F03EE6"/>
    <w:rsid w:val="75F76188"/>
    <w:rsid w:val="75FD2E8F"/>
    <w:rsid w:val="7601722D"/>
    <w:rsid w:val="7604C9C3"/>
    <w:rsid w:val="760CF937"/>
    <w:rsid w:val="760D919E"/>
    <w:rsid w:val="7613843F"/>
    <w:rsid w:val="7616614F"/>
    <w:rsid w:val="761BCE36"/>
    <w:rsid w:val="762B3EC5"/>
    <w:rsid w:val="7630AA1E"/>
    <w:rsid w:val="7631C01E"/>
    <w:rsid w:val="7635E1FB"/>
    <w:rsid w:val="765FF6C8"/>
    <w:rsid w:val="7664D695"/>
    <w:rsid w:val="7666774D"/>
    <w:rsid w:val="7675B266"/>
    <w:rsid w:val="7679561E"/>
    <w:rsid w:val="767D109F"/>
    <w:rsid w:val="767D8073"/>
    <w:rsid w:val="768421D6"/>
    <w:rsid w:val="7684821F"/>
    <w:rsid w:val="769844DD"/>
    <w:rsid w:val="769EA596"/>
    <w:rsid w:val="76A2B1A0"/>
    <w:rsid w:val="76A2E769"/>
    <w:rsid w:val="76B88163"/>
    <w:rsid w:val="76BAD856"/>
    <w:rsid w:val="76C25224"/>
    <w:rsid w:val="76C6AB8C"/>
    <w:rsid w:val="76C95B59"/>
    <w:rsid w:val="76CDDA12"/>
    <w:rsid w:val="76CEE29B"/>
    <w:rsid w:val="76DF95D1"/>
    <w:rsid w:val="76E4B3DA"/>
    <w:rsid w:val="76EC32AF"/>
    <w:rsid w:val="76F345C4"/>
    <w:rsid w:val="76F8930F"/>
    <w:rsid w:val="7709663D"/>
    <w:rsid w:val="770F8EDB"/>
    <w:rsid w:val="77160271"/>
    <w:rsid w:val="7722A38F"/>
    <w:rsid w:val="7728066F"/>
    <w:rsid w:val="772D6A31"/>
    <w:rsid w:val="7736D906"/>
    <w:rsid w:val="773F84BF"/>
    <w:rsid w:val="77430BF1"/>
    <w:rsid w:val="7749006A"/>
    <w:rsid w:val="77500F42"/>
    <w:rsid w:val="7752628D"/>
    <w:rsid w:val="7754DCA9"/>
    <w:rsid w:val="77580C35"/>
    <w:rsid w:val="775975EE"/>
    <w:rsid w:val="7768E545"/>
    <w:rsid w:val="7780FFC1"/>
    <w:rsid w:val="7782FA2E"/>
    <w:rsid w:val="77855489"/>
    <w:rsid w:val="778B2E73"/>
    <w:rsid w:val="77915804"/>
    <w:rsid w:val="7799B17E"/>
    <w:rsid w:val="779C9BDD"/>
    <w:rsid w:val="779F1EBA"/>
    <w:rsid w:val="77AC7125"/>
    <w:rsid w:val="77B558DA"/>
    <w:rsid w:val="77B8C7BF"/>
    <w:rsid w:val="77BD768D"/>
    <w:rsid w:val="77C96F90"/>
    <w:rsid w:val="77D44608"/>
    <w:rsid w:val="77D8B581"/>
    <w:rsid w:val="77DE8882"/>
    <w:rsid w:val="77E3F337"/>
    <w:rsid w:val="77F5407D"/>
    <w:rsid w:val="77FD0B5D"/>
    <w:rsid w:val="77FFFB98"/>
    <w:rsid w:val="78005FBE"/>
    <w:rsid w:val="78056456"/>
    <w:rsid w:val="7806643C"/>
    <w:rsid w:val="7806EFB5"/>
    <w:rsid w:val="780C6963"/>
    <w:rsid w:val="780C8C51"/>
    <w:rsid w:val="780F5BFA"/>
    <w:rsid w:val="780FE004"/>
    <w:rsid w:val="7815267F"/>
    <w:rsid w:val="78164FE4"/>
    <w:rsid w:val="7818A45F"/>
    <w:rsid w:val="781BE748"/>
    <w:rsid w:val="781CA231"/>
    <w:rsid w:val="781DDE46"/>
    <w:rsid w:val="781FF237"/>
    <w:rsid w:val="782A8AAB"/>
    <w:rsid w:val="783075AA"/>
    <w:rsid w:val="7831666F"/>
    <w:rsid w:val="783326B1"/>
    <w:rsid w:val="783C57D6"/>
    <w:rsid w:val="783C6592"/>
    <w:rsid w:val="783F7A03"/>
    <w:rsid w:val="7844A94B"/>
    <w:rsid w:val="7845238E"/>
    <w:rsid w:val="78467E93"/>
    <w:rsid w:val="784C643E"/>
    <w:rsid w:val="78517265"/>
    <w:rsid w:val="78528849"/>
    <w:rsid w:val="785451C4"/>
    <w:rsid w:val="7856A8B7"/>
    <w:rsid w:val="785746BE"/>
    <w:rsid w:val="7858200A"/>
    <w:rsid w:val="7859B233"/>
    <w:rsid w:val="786A865B"/>
    <w:rsid w:val="786F8BCA"/>
    <w:rsid w:val="787011FB"/>
    <w:rsid w:val="787077B1"/>
    <w:rsid w:val="7872CF1D"/>
    <w:rsid w:val="78752256"/>
    <w:rsid w:val="7877267B"/>
    <w:rsid w:val="7882091D"/>
    <w:rsid w:val="78868CA4"/>
    <w:rsid w:val="78894F5C"/>
    <w:rsid w:val="788AFF00"/>
    <w:rsid w:val="78946370"/>
    <w:rsid w:val="7897814C"/>
    <w:rsid w:val="789FCDAF"/>
    <w:rsid w:val="78A3122B"/>
    <w:rsid w:val="78A50F25"/>
    <w:rsid w:val="78AD249D"/>
    <w:rsid w:val="78B38AEB"/>
    <w:rsid w:val="78B51A89"/>
    <w:rsid w:val="78B991ED"/>
    <w:rsid w:val="78BCC8CB"/>
    <w:rsid w:val="78C66176"/>
    <w:rsid w:val="78C9E88C"/>
    <w:rsid w:val="78D1CE2F"/>
    <w:rsid w:val="78D90E0B"/>
    <w:rsid w:val="78DC860A"/>
    <w:rsid w:val="78DED854"/>
    <w:rsid w:val="78E0A718"/>
    <w:rsid w:val="78E5308B"/>
    <w:rsid w:val="78EA1593"/>
    <w:rsid w:val="78F12169"/>
    <w:rsid w:val="7905E562"/>
    <w:rsid w:val="79143D4B"/>
    <w:rsid w:val="79161BEA"/>
    <w:rsid w:val="7917630D"/>
    <w:rsid w:val="791AB10D"/>
    <w:rsid w:val="7923987C"/>
    <w:rsid w:val="79248304"/>
    <w:rsid w:val="7926FED4"/>
    <w:rsid w:val="7927C48E"/>
    <w:rsid w:val="792CCB07"/>
    <w:rsid w:val="7940F5F1"/>
    <w:rsid w:val="79431F24"/>
    <w:rsid w:val="79464B74"/>
    <w:rsid w:val="7953CAD7"/>
    <w:rsid w:val="795A2969"/>
    <w:rsid w:val="795D8F23"/>
    <w:rsid w:val="7963B291"/>
    <w:rsid w:val="796C1C97"/>
    <w:rsid w:val="79742A11"/>
    <w:rsid w:val="797485E2"/>
    <w:rsid w:val="7984BA0F"/>
    <w:rsid w:val="79864677"/>
    <w:rsid w:val="798C20B2"/>
    <w:rsid w:val="7990E492"/>
    <w:rsid w:val="79A2C016"/>
    <w:rsid w:val="79AF6FCF"/>
    <w:rsid w:val="79B7B2A2"/>
    <w:rsid w:val="79BC22E1"/>
    <w:rsid w:val="79C7F5B0"/>
    <w:rsid w:val="79C92EA9"/>
    <w:rsid w:val="79CCB9D3"/>
    <w:rsid w:val="79D2D386"/>
    <w:rsid w:val="79D5A935"/>
    <w:rsid w:val="79D68C40"/>
    <w:rsid w:val="79E2DE85"/>
    <w:rsid w:val="79E8349F"/>
    <w:rsid w:val="79EF282C"/>
    <w:rsid w:val="79F27918"/>
    <w:rsid w:val="79F2CA0C"/>
    <w:rsid w:val="79F922DB"/>
    <w:rsid w:val="79FF4B47"/>
    <w:rsid w:val="7A07BA8A"/>
    <w:rsid w:val="7A0B96B4"/>
    <w:rsid w:val="7A1C174E"/>
    <w:rsid w:val="7A1C3A67"/>
    <w:rsid w:val="7A1C4EA5"/>
    <w:rsid w:val="7A1FB545"/>
    <w:rsid w:val="7A21463F"/>
    <w:rsid w:val="7A22C0F3"/>
    <w:rsid w:val="7A2576B8"/>
    <w:rsid w:val="7A2C8AE0"/>
    <w:rsid w:val="7A30E2D2"/>
    <w:rsid w:val="7A3D7EAA"/>
    <w:rsid w:val="7A443FEC"/>
    <w:rsid w:val="7A478DA1"/>
    <w:rsid w:val="7A4F8F63"/>
    <w:rsid w:val="7A5806F6"/>
    <w:rsid w:val="7A58992C"/>
    <w:rsid w:val="7A58D9A0"/>
    <w:rsid w:val="7A5CB58C"/>
    <w:rsid w:val="7A6231D7"/>
    <w:rsid w:val="7A62540F"/>
    <w:rsid w:val="7A627579"/>
    <w:rsid w:val="7A65CB96"/>
    <w:rsid w:val="7A66757B"/>
    <w:rsid w:val="7A68A057"/>
    <w:rsid w:val="7A738722"/>
    <w:rsid w:val="7A756EE7"/>
    <w:rsid w:val="7A7750B9"/>
    <w:rsid w:val="7A8B0D16"/>
    <w:rsid w:val="7A8E981E"/>
    <w:rsid w:val="7A901E82"/>
    <w:rsid w:val="7A9753A0"/>
    <w:rsid w:val="7AA7F84E"/>
    <w:rsid w:val="7AAD352F"/>
    <w:rsid w:val="7AAD9E2D"/>
    <w:rsid w:val="7AB067B4"/>
    <w:rsid w:val="7AB308F8"/>
    <w:rsid w:val="7AB6C87C"/>
    <w:rsid w:val="7AB71A60"/>
    <w:rsid w:val="7AB7D048"/>
    <w:rsid w:val="7AC10608"/>
    <w:rsid w:val="7AC1EE40"/>
    <w:rsid w:val="7AC26BD8"/>
    <w:rsid w:val="7AC30669"/>
    <w:rsid w:val="7ACB6424"/>
    <w:rsid w:val="7ACBBCC7"/>
    <w:rsid w:val="7AD19657"/>
    <w:rsid w:val="7AD92D33"/>
    <w:rsid w:val="7ADAF605"/>
    <w:rsid w:val="7AE12557"/>
    <w:rsid w:val="7AF2D7E9"/>
    <w:rsid w:val="7AF5F9CA"/>
    <w:rsid w:val="7AF8B393"/>
    <w:rsid w:val="7AFC8595"/>
    <w:rsid w:val="7B004194"/>
    <w:rsid w:val="7B056F87"/>
    <w:rsid w:val="7B0654DF"/>
    <w:rsid w:val="7B116861"/>
    <w:rsid w:val="7B1F2FA2"/>
    <w:rsid w:val="7B243BD1"/>
    <w:rsid w:val="7B29DFC9"/>
    <w:rsid w:val="7B2A8B8A"/>
    <w:rsid w:val="7B2F2231"/>
    <w:rsid w:val="7B301118"/>
    <w:rsid w:val="7B3A2F80"/>
    <w:rsid w:val="7B3B21E7"/>
    <w:rsid w:val="7B3E9B37"/>
    <w:rsid w:val="7B3FB3D4"/>
    <w:rsid w:val="7B4B4030"/>
    <w:rsid w:val="7B4E4906"/>
    <w:rsid w:val="7B5081C2"/>
    <w:rsid w:val="7B520723"/>
    <w:rsid w:val="7B5792F9"/>
    <w:rsid w:val="7B6CEC90"/>
    <w:rsid w:val="7B70F4EF"/>
    <w:rsid w:val="7B77C0FA"/>
    <w:rsid w:val="7B785F2E"/>
    <w:rsid w:val="7B7F97D6"/>
    <w:rsid w:val="7B86FA80"/>
    <w:rsid w:val="7B90B1F1"/>
    <w:rsid w:val="7B943A00"/>
    <w:rsid w:val="7B9C78ED"/>
    <w:rsid w:val="7BA22D71"/>
    <w:rsid w:val="7BA4E05E"/>
    <w:rsid w:val="7BAC8E96"/>
    <w:rsid w:val="7BACC318"/>
    <w:rsid w:val="7BB0A3E4"/>
    <w:rsid w:val="7BB10476"/>
    <w:rsid w:val="7BB33ADC"/>
    <w:rsid w:val="7BB51712"/>
    <w:rsid w:val="7BBB9C4F"/>
    <w:rsid w:val="7BC29D79"/>
    <w:rsid w:val="7BCC5086"/>
    <w:rsid w:val="7BE896B5"/>
    <w:rsid w:val="7BF0CA9B"/>
    <w:rsid w:val="7BF3D757"/>
    <w:rsid w:val="7BF3FB68"/>
    <w:rsid w:val="7BF7EF37"/>
    <w:rsid w:val="7BF8132A"/>
    <w:rsid w:val="7BFE66E0"/>
    <w:rsid w:val="7C00DB54"/>
    <w:rsid w:val="7C021AD5"/>
    <w:rsid w:val="7C039814"/>
    <w:rsid w:val="7C10835E"/>
    <w:rsid w:val="7C138694"/>
    <w:rsid w:val="7C2E5FA9"/>
    <w:rsid w:val="7C32B5B0"/>
    <w:rsid w:val="7C376604"/>
    <w:rsid w:val="7C37AE58"/>
    <w:rsid w:val="7C410BC8"/>
    <w:rsid w:val="7C4571FF"/>
    <w:rsid w:val="7C4E21FB"/>
    <w:rsid w:val="7C4F84E6"/>
    <w:rsid w:val="7C568711"/>
    <w:rsid w:val="7C5BD194"/>
    <w:rsid w:val="7C6499D8"/>
    <w:rsid w:val="7C6575DE"/>
    <w:rsid w:val="7C662D18"/>
    <w:rsid w:val="7C6A1E8D"/>
    <w:rsid w:val="7C7C8880"/>
    <w:rsid w:val="7C80A029"/>
    <w:rsid w:val="7C841451"/>
    <w:rsid w:val="7C859870"/>
    <w:rsid w:val="7C8696EA"/>
    <w:rsid w:val="7C885A99"/>
    <w:rsid w:val="7C8E568C"/>
    <w:rsid w:val="7C9CE8A7"/>
    <w:rsid w:val="7CA12509"/>
    <w:rsid w:val="7CA3BD59"/>
    <w:rsid w:val="7CA4FCA9"/>
    <w:rsid w:val="7CAA5011"/>
    <w:rsid w:val="7CAB45D2"/>
    <w:rsid w:val="7CAFA92B"/>
    <w:rsid w:val="7CB08079"/>
    <w:rsid w:val="7CB37E36"/>
    <w:rsid w:val="7CB74A7D"/>
    <w:rsid w:val="7CB82BF1"/>
    <w:rsid w:val="7CB83368"/>
    <w:rsid w:val="7CBADB83"/>
    <w:rsid w:val="7CBBD37A"/>
    <w:rsid w:val="7CBF062A"/>
    <w:rsid w:val="7CCB3CA4"/>
    <w:rsid w:val="7CCC8356"/>
    <w:rsid w:val="7CCCB61E"/>
    <w:rsid w:val="7CD1CDB8"/>
    <w:rsid w:val="7CD2DABB"/>
    <w:rsid w:val="7CE03EFA"/>
    <w:rsid w:val="7CE52418"/>
    <w:rsid w:val="7CE71091"/>
    <w:rsid w:val="7CEF3A85"/>
    <w:rsid w:val="7CF14F69"/>
    <w:rsid w:val="7CF3CE8E"/>
    <w:rsid w:val="7CF7C8A2"/>
    <w:rsid w:val="7CFA00E9"/>
    <w:rsid w:val="7CFBB781"/>
    <w:rsid w:val="7CFCCC16"/>
    <w:rsid w:val="7D001BE7"/>
    <w:rsid w:val="7D02662C"/>
    <w:rsid w:val="7D0A7448"/>
    <w:rsid w:val="7D11349A"/>
    <w:rsid w:val="7D1FD561"/>
    <w:rsid w:val="7D23DBA9"/>
    <w:rsid w:val="7D2A19DA"/>
    <w:rsid w:val="7D2FB8E6"/>
    <w:rsid w:val="7D327D1A"/>
    <w:rsid w:val="7D34F5B2"/>
    <w:rsid w:val="7D3BA6E8"/>
    <w:rsid w:val="7D46CE3B"/>
    <w:rsid w:val="7D46FE80"/>
    <w:rsid w:val="7D49F226"/>
    <w:rsid w:val="7D4AA796"/>
    <w:rsid w:val="7D50B23B"/>
    <w:rsid w:val="7D54D3EA"/>
    <w:rsid w:val="7D571EE0"/>
    <w:rsid w:val="7D5AF2C5"/>
    <w:rsid w:val="7D5EE5F2"/>
    <w:rsid w:val="7D6DF2A6"/>
    <w:rsid w:val="7D791562"/>
    <w:rsid w:val="7D850845"/>
    <w:rsid w:val="7D884C68"/>
    <w:rsid w:val="7D8A3085"/>
    <w:rsid w:val="7D8A4A73"/>
    <w:rsid w:val="7D8D6359"/>
    <w:rsid w:val="7DAAD315"/>
    <w:rsid w:val="7DB21486"/>
    <w:rsid w:val="7DB410ED"/>
    <w:rsid w:val="7DB42C28"/>
    <w:rsid w:val="7DB6A5A6"/>
    <w:rsid w:val="7DBA1381"/>
    <w:rsid w:val="7DD3019E"/>
    <w:rsid w:val="7DD4BC86"/>
    <w:rsid w:val="7DD8A39C"/>
    <w:rsid w:val="7DE03604"/>
    <w:rsid w:val="7DE1F028"/>
    <w:rsid w:val="7DF24C14"/>
    <w:rsid w:val="7DF7F427"/>
    <w:rsid w:val="7E00B7F4"/>
    <w:rsid w:val="7E07F9A2"/>
    <w:rsid w:val="7E0D1933"/>
    <w:rsid w:val="7E14FB40"/>
    <w:rsid w:val="7E1FCD52"/>
    <w:rsid w:val="7E270759"/>
    <w:rsid w:val="7E37B85E"/>
    <w:rsid w:val="7E39B613"/>
    <w:rsid w:val="7E3C400D"/>
    <w:rsid w:val="7E3FA5A4"/>
    <w:rsid w:val="7E40C1BA"/>
    <w:rsid w:val="7E40EA47"/>
    <w:rsid w:val="7E42576A"/>
    <w:rsid w:val="7E47F705"/>
    <w:rsid w:val="7E4E46D7"/>
    <w:rsid w:val="7E52FAE4"/>
    <w:rsid w:val="7E531ADE"/>
    <w:rsid w:val="7E53B3CC"/>
    <w:rsid w:val="7E550013"/>
    <w:rsid w:val="7E59092C"/>
    <w:rsid w:val="7E628E39"/>
    <w:rsid w:val="7E63317E"/>
    <w:rsid w:val="7E64FDC2"/>
    <w:rsid w:val="7E67F721"/>
    <w:rsid w:val="7E6AD89E"/>
    <w:rsid w:val="7E6CF10F"/>
    <w:rsid w:val="7E6CFAA0"/>
    <w:rsid w:val="7E6E1615"/>
    <w:rsid w:val="7E701994"/>
    <w:rsid w:val="7E75CC7E"/>
    <w:rsid w:val="7E786CB9"/>
    <w:rsid w:val="7E8F08C6"/>
    <w:rsid w:val="7E8F33BB"/>
    <w:rsid w:val="7E958ACF"/>
    <w:rsid w:val="7E9C9FCC"/>
    <w:rsid w:val="7E9F4ABD"/>
    <w:rsid w:val="7EA0899C"/>
    <w:rsid w:val="7EA41543"/>
    <w:rsid w:val="7EB9CDB1"/>
    <w:rsid w:val="7EBA07ED"/>
    <w:rsid w:val="7EBBF99B"/>
    <w:rsid w:val="7EBD804C"/>
    <w:rsid w:val="7EC163F8"/>
    <w:rsid w:val="7EC4EF7B"/>
    <w:rsid w:val="7EC57771"/>
    <w:rsid w:val="7EC5EE97"/>
    <w:rsid w:val="7ECA568B"/>
    <w:rsid w:val="7ECC4CE8"/>
    <w:rsid w:val="7ED6847B"/>
    <w:rsid w:val="7EDDFEE3"/>
    <w:rsid w:val="7EE05C39"/>
    <w:rsid w:val="7EF54108"/>
    <w:rsid w:val="7EF5BCB8"/>
    <w:rsid w:val="7EF8F5E2"/>
    <w:rsid w:val="7EFAB653"/>
    <w:rsid w:val="7EFFC6C7"/>
    <w:rsid w:val="7F048B77"/>
    <w:rsid w:val="7F056DB1"/>
    <w:rsid w:val="7F0F2F49"/>
    <w:rsid w:val="7F1DE4A5"/>
    <w:rsid w:val="7F1F34AE"/>
    <w:rsid w:val="7F22119B"/>
    <w:rsid w:val="7F235327"/>
    <w:rsid w:val="7F2C0985"/>
    <w:rsid w:val="7F2DB574"/>
    <w:rsid w:val="7F30C03C"/>
    <w:rsid w:val="7F31966A"/>
    <w:rsid w:val="7F340B5C"/>
    <w:rsid w:val="7F391874"/>
    <w:rsid w:val="7F39DE31"/>
    <w:rsid w:val="7F3CB2F0"/>
    <w:rsid w:val="7F462C7D"/>
    <w:rsid w:val="7F49BAA0"/>
    <w:rsid w:val="7F4A75A3"/>
    <w:rsid w:val="7F4AB6C9"/>
    <w:rsid w:val="7F4E8B3A"/>
    <w:rsid w:val="7F5C7DF5"/>
    <w:rsid w:val="7F6612C4"/>
    <w:rsid w:val="7F70DEA0"/>
    <w:rsid w:val="7F767BCA"/>
    <w:rsid w:val="7F77CB17"/>
    <w:rsid w:val="7F79243F"/>
    <w:rsid w:val="7F7CC89F"/>
    <w:rsid w:val="7F86C653"/>
    <w:rsid w:val="7F8BEB1B"/>
    <w:rsid w:val="7F99D00E"/>
    <w:rsid w:val="7F9E86A0"/>
    <w:rsid w:val="7FA037D5"/>
    <w:rsid w:val="7FA45F0E"/>
    <w:rsid w:val="7FA76608"/>
    <w:rsid w:val="7FA7ADC2"/>
    <w:rsid w:val="7FAEFD21"/>
    <w:rsid w:val="7FB3F8DB"/>
    <w:rsid w:val="7FB96570"/>
    <w:rsid w:val="7FC1FA06"/>
    <w:rsid w:val="7FC30B1D"/>
    <w:rsid w:val="7FC919E4"/>
    <w:rsid w:val="7FCA9672"/>
    <w:rsid w:val="7FD826CD"/>
    <w:rsid w:val="7FDC921B"/>
    <w:rsid w:val="7FDCAF1E"/>
    <w:rsid w:val="7FDD8957"/>
    <w:rsid w:val="7FE0411A"/>
    <w:rsid w:val="7FEE2ECC"/>
    <w:rsid w:val="7FEEEB3F"/>
    <w:rsid w:val="7FF80412"/>
    <w:rsid w:val="7FFBF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F8370E7"/>
  <w15:docId w15:val="{2475F8B9-1257-4F05-AE47-8A61164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A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1"/>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9"/>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8"/>
      </w:numPr>
    </w:pPr>
  </w:style>
  <w:style w:type="paragraph" w:customStyle="1" w:styleId="Bulletpoints">
    <w:name w:val="Bullet points"/>
    <w:basedOn w:val="Normal"/>
    <w:link w:val="BulletpointsChar"/>
    <w:qFormat/>
    <w:rsid w:val="005570B5"/>
    <w:pPr>
      <w:numPr>
        <w:numId w:val="10"/>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12"/>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uiPriority w:val="99"/>
    <w:semiHidden/>
    <w:rsid w:val="0078150D"/>
    <w:rPr>
      <w:color w:val="000000"/>
    </w:rPr>
  </w:style>
  <w:style w:type="paragraph" w:customStyle="1" w:styleId="Default">
    <w:name w:val="Default"/>
    <w:rsid w:val="004B6B59"/>
    <w:pPr>
      <w:autoSpaceDE w:val="0"/>
      <w:autoSpaceDN w:val="0"/>
      <w:adjustRightInd w:val="0"/>
    </w:pPr>
    <w:rPr>
      <w:rFonts w:ascii="Calibri" w:hAnsi="Calibri" w:cs="Calibri"/>
      <w:color w:val="000000"/>
      <w:sz w:val="24"/>
      <w:szCs w:val="24"/>
    </w:rPr>
  </w:style>
  <w:style w:type="numbering" w:customStyle="1" w:styleId="StyleNumberedLeft0cmHanging075cm1">
    <w:name w:val="Style Numbered Left:  0 cm Hanging:  0.75 cm1"/>
    <w:basedOn w:val="NoList"/>
    <w:rsid w:val="008D0FFB"/>
  </w:style>
  <w:style w:type="numbering" w:customStyle="1" w:styleId="StyleNumberedLeft0cmHanging075cm2">
    <w:name w:val="Style Numbered Left:  0 cm Hanging:  0.75 cm2"/>
    <w:basedOn w:val="NoList"/>
    <w:rsid w:val="007025A1"/>
  </w:style>
  <w:style w:type="paragraph" w:customStyle="1" w:styleId="paragraph">
    <w:name w:val="paragraph"/>
    <w:basedOn w:val="Normal"/>
    <w:rsid w:val="00983080"/>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983080"/>
  </w:style>
  <w:style w:type="character" w:customStyle="1" w:styleId="eop">
    <w:name w:val="eop"/>
    <w:basedOn w:val="DefaultParagraphFont"/>
    <w:rsid w:val="00983080"/>
  </w:style>
  <w:style w:type="character" w:customStyle="1" w:styleId="Mention1">
    <w:name w:val="Mention1"/>
    <w:basedOn w:val="DefaultParagraphFont"/>
    <w:uiPriority w:val="99"/>
    <w:unhideWhenUsed/>
    <w:rPr>
      <w:color w:val="2B579A"/>
      <w:shd w:val="clear" w:color="auto" w:fill="E6E6E6"/>
    </w:rPr>
  </w:style>
  <w:style w:type="paragraph" w:customStyle="1" w:styleId="xmsonormal">
    <w:name w:val="x_msonormal"/>
    <w:basedOn w:val="Normal"/>
    <w:rsid w:val="00A61A3E"/>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78037241">
      <w:bodyDiv w:val="1"/>
      <w:marLeft w:val="0"/>
      <w:marRight w:val="0"/>
      <w:marTop w:val="0"/>
      <w:marBottom w:val="0"/>
      <w:divBdr>
        <w:top w:val="none" w:sz="0" w:space="0" w:color="auto"/>
        <w:left w:val="none" w:sz="0" w:space="0" w:color="auto"/>
        <w:bottom w:val="none" w:sz="0" w:space="0" w:color="auto"/>
        <w:right w:val="none" w:sz="0" w:space="0" w:color="auto"/>
      </w:divBdr>
      <w:divsChild>
        <w:div w:id="1614241162">
          <w:marLeft w:val="0"/>
          <w:marRight w:val="0"/>
          <w:marTop w:val="0"/>
          <w:marBottom w:val="0"/>
          <w:divBdr>
            <w:top w:val="none" w:sz="0" w:space="0" w:color="auto"/>
            <w:left w:val="none" w:sz="0" w:space="0" w:color="auto"/>
            <w:bottom w:val="none" w:sz="0" w:space="0" w:color="auto"/>
            <w:right w:val="none" w:sz="0" w:space="0" w:color="auto"/>
          </w:divBdr>
          <w:divsChild>
            <w:div w:id="1113355154">
              <w:marLeft w:val="0"/>
              <w:marRight w:val="0"/>
              <w:marTop w:val="0"/>
              <w:marBottom w:val="0"/>
              <w:divBdr>
                <w:top w:val="none" w:sz="0" w:space="0" w:color="auto"/>
                <w:left w:val="none" w:sz="0" w:space="0" w:color="auto"/>
                <w:bottom w:val="none" w:sz="0" w:space="0" w:color="auto"/>
                <w:right w:val="none" w:sz="0" w:space="0" w:color="auto"/>
              </w:divBdr>
            </w:div>
          </w:divsChild>
        </w:div>
        <w:div w:id="2139057987">
          <w:marLeft w:val="0"/>
          <w:marRight w:val="0"/>
          <w:marTop w:val="0"/>
          <w:marBottom w:val="0"/>
          <w:divBdr>
            <w:top w:val="none" w:sz="0" w:space="0" w:color="auto"/>
            <w:left w:val="none" w:sz="0" w:space="0" w:color="auto"/>
            <w:bottom w:val="none" w:sz="0" w:space="0" w:color="auto"/>
            <w:right w:val="none" w:sz="0" w:space="0" w:color="auto"/>
          </w:divBdr>
          <w:divsChild>
            <w:div w:id="513762354">
              <w:marLeft w:val="0"/>
              <w:marRight w:val="0"/>
              <w:marTop w:val="0"/>
              <w:marBottom w:val="0"/>
              <w:divBdr>
                <w:top w:val="none" w:sz="0" w:space="0" w:color="auto"/>
                <w:left w:val="none" w:sz="0" w:space="0" w:color="auto"/>
                <w:bottom w:val="none" w:sz="0" w:space="0" w:color="auto"/>
                <w:right w:val="none" w:sz="0" w:space="0" w:color="auto"/>
              </w:divBdr>
            </w:div>
          </w:divsChild>
        </w:div>
        <w:div w:id="1865167498">
          <w:marLeft w:val="0"/>
          <w:marRight w:val="0"/>
          <w:marTop w:val="0"/>
          <w:marBottom w:val="0"/>
          <w:divBdr>
            <w:top w:val="none" w:sz="0" w:space="0" w:color="auto"/>
            <w:left w:val="none" w:sz="0" w:space="0" w:color="auto"/>
            <w:bottom w:val="none" w:sz="0" w:space="0" w:color="auto"/>
            <w:right w:val="none" w:sz="0" w:space="0" w:color="auto"/>
          </w:divBdr>
          <w:divsChild>
            <w:div w:id="2008054575">
              <w:marLeft w:val="0"/>
              <w:marRight w:val="0"/>
              <w:marTop w:val="0"/>
              <w:marBottom w:val="0"/>
              <w:divBdr>
                <w:top w:val="none" w:sz="0" w:space="0" w:color="auto"/>
                <w:left w:val="none" w:sz="0" w:space="0" w:color="auto"/>
                <w:bottom w:val="none" w:sz="0" w:space="0" w:color="auto"/>
                <w:right w:val="none" w:sz="0" w:space="0" w:color="auto"/>
              </w:divBdr>
            </w:div>
          </w:divsChild>
        </w:div>
        <w:div w:id="1603411371">
          <w:marLeft w:val="0"/>
          <w:marRight w:val="0"/>
          <w:marTop w:val="0"/>
          <w:marBottom w:val="0"/>
          <w:divBdr>
            <w:top w:val="none" w:sz="0" w:space="0" w:color="auto"/>
            <w:left w:val="none" w:sz="0" w:space="0" w:color="auto"/>
            <w:bottom w:val="none" w:sz="0" w:space="0" w:color="auto"/>
            <w:right w:val="none" w:sz="0" w:space="0" w:color="auto"/>
          </w:divBdr>
          <w:divsChild>
            <w:div w:id="2044473390">
              <w:marLeft w:val="0"/>
              <w:marRight w:val="0"/>
              <w:marTop w:val="0"/>
              <w:marBottom w:val="0"/>
              <w:divBdr>
                <w:top w:val="none" w:sz="0" w:space="0" w:color="auto"/>
                <w:left w:val="none" w:sz="0" w:space="0" w:color="auto"/>
                <w:bottom w:val="none" w:sz="0" w:space="0" w:color="auto"/>
                <w:right w:val="none" w:sz="0" w:space="0" w:color="auto"/>
              </w:divBdr>
            </w:div>
          </w:divsChild>
        </w:div>
        <w:div w:id="1535459733">
          <w:marLeft w:val="0"/>
          <w:marRight w:val="0"/>
          <w:marTop w:val="0"/>
          <w:marBottom w:val="0"/>
          <w:divBdr>
            <w:top w:val="none" w:sz="0" w:space="0" w:color="auto"/>
            <w:left w:val="none" w:sz="0" w:space="0" w:color="auto"/>
            <w:bottom w:val="none" w:sz="0" w:space="0" w:color="auto"/>
            <w:right w:val="none" w:sz="0" w:space="0" w:color="auto"/>
          </w:divBdr>
          <w:divsChild>
            <w:div w:id="814031079">
              <w:marLeft w:val="0"/>
              <w:marRight w:val="0"/>
              <w:marTop w:val="0"/>
              <w:marBottom w:val="0"/>
              <w:divBdr>
                <w:top w:val="none" w:sz="0" w:space="0" w:color="auto"/>
                <w:left w:val="none" w:sz="0" w:space="0" w:color="auto"/>
                <w:bottom w:val="none" w:sz="0" w:space="0" w:color="auto"/>
                <w:right w:val="none" w:sz="0" w:space="0" w:color="auto"/>
              </w:divBdr>
            </w:div>
          </w:divsChild>
        </w:div>
        <w:div w:id="129717082">
          <w:marLeft w:val="0"/>
          <w:marRight w:val="0"/>
          <w:marTop w:val="0"/>
          <w:marBottom w:val="0"/>
          <w:divBdr>
            <w:top w:val="none" w:sz="0" w:space="0" w:color="auto"/>
            <w:left w:val="none" w:sz="0" w:space="0" w:color="auto"/>
            <w:bottom w:val="none" w:sz="0" w:space="0" w:color="auto"/>
            <w:right w:val="none" w:sz="0" w:space="0" w:color="auto"/>
          </w:divBdr>
          <w:divsChild>
            <w:div w:id="322510286">
              <w:marLeft w:val="0"/>
              <w:marRight w:val="0"/>
              <w:marTop w:val="0"/>
              <w:marBottom w:val="0"/>
              <w:divBdr>
                <w:top w:val="none" w:sz="0" w:space="0" w:color="auto"/>
                <w:left w:val="none" w:sz="0" w:space="0" w:color="auto"/>
                <w:bottom w:val="none" w:sz="0" w:space="0" w:color="auto"/>
                <w:right w:val="none" w:sz="0" w:space="0" w:color="auto"/>
              </w:divBdr>
            </w:div>
          </w:divsChild>
        </w:div>
        <w:div w:id="374308818">
          <w:marLeft w:val="0"/>
          <w:marRight w:val="0"/>
          <w:marTop w:val="0"/>
          <w:marBottom w:val="0"/>
          <w:divBdr>
            <w:top w:val="none" w:sz="0" w:space="0" w:color="auto"/>
            <w:left w:val="none" w:sz="0" w:space="0" w:color="auto"/>
            <w:bottom w:val="none" w:sz="0" w:space="0" w:color="auto"/>
            <w:right w:val="none" w:sz="0" w:space="0" w:color="auto"/>
          </w:divBdr>
          <w:divsChild>
            <w:div w:id="1443577027">
              <w:marLeft w:val="0"/>
              <w:marRight w:val="0"/>
              <w:marTop w:val="0"/>
              <w:marBottom w:val="0"/>
              <w:divBdr>
                <w:top w:val="none" w:sz="0" w:space="0" w:color="auto"/>
                <w:left w:val="none" w:sz="0" w:space="0" w:color="auto"/>
                <w:bottom w:val="none" w:sz="0" w:space="0" w:color="auto"/>
                <w:right w:val="none" w:sz="0" w:space="0" w:color="auto"/>
              </w:divBdr>
            </w:div>
          </w:divsChild>
        </w:div>
        <w:div w:id="1044987557">
          <w:marLeft w:val="0"/>
          <w:marRight w:val="0"/>
          <w:marTop w:val="0"/>
          <w:marBottom w:val="0"/>
          <w:divBdr>
            <w:top w:val="none" w:sz="0" w:space="0" w:color="auto"/>
            <w:left w:val="none" w:sz="0" w:space="0" w:color="auto"/>
            <w:bottom w:val="none" w:sz="0" w:space="0" w:color="auto"/>
            <w:right w:val="none" w:sz="0" w:space="0" w:color="auto"/>
          </w:divBdr>
          <w:divsChild>
            <w:div w:id="1076627498">
              <w:marLeft w:val="0"/>
              <w:marRight w:val="0"/>
              <w:marTop w:val="0"/>
              <w:marBottom w:val="0"/>
              <w:divBdr>
                <w:top w:val="none" w:sz="0" w:space="0" w:color="auto"/>
                <w:left w:val="none" w:sz="0" w:space="0" w:color="auto"/>
                <w:bottom w:val="none" w:sz="0" w:space="0" w:color="auto"/>
                <w:right w:val="none" w:sz="0" w:space="0" w:color="auto"/>
              </w:divBdr>
            </w:div>
          </w:divsChild>
        </w:div>
        <w:div w:id="687604462">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0"/>
              <w:marBottom w:val="0"/>
              <w:divBdr>
                <w:top w:val="none" w:sz="0" w:space="0" w:color="auto"/>
                <w:left w:val="none" w:sz="0" w:space="0" w:color="auto"/>
                <w:bottom w:val="none" w:sz="0" w:space="0" w:color="auto"/>
                <w:right w:val="none" w:sz="0" w:space="0" w:color="auto"/>
              </w:divBdr>
            </w:div>
          </w:divsChild>
        </w:div>
        <w:div w:id="1453935097">
          <w:marLeft w:val="0"/>
          <w:marRight w:val="0"/>
          <w:marTop w:val="0"/>
          <w:marBottom w:val="0"/>
          <w:divBdr>
            <w:top w:val="none" w:sz="0" w:space="0" w:color="auto"/>
            <w:left w:val="none" w:sz="0" w:space="0" w:color="auto"/>
            <w:bottom w:val="none" w:sz="0" w:space="0" w:color="auto"/>
            <w:right w:val="none" w:sz="0" w:space="0" w:color="auto"/>
          </w:divBdr>
          <w:divsChild>
            <w:div w:id="1525904698">
              <w:marLeft w:val="0"/>
              <w:marRight w:val="0"/>
              <w:marTop w:val="0"/>
              <w:marBottom w:val="0"/>
              <w:divBdr>
                <w:top w:val="none" w:sz="0" w:space="0" w:color="auto"/>
                <w:left w:val="none" w:sz="0" w:space="0" w:color="auto"/>
                <w:bottom w:val="none" w:sz="0" w:space="0" w:color="auto"/>
                <w:right w:val="none" w:sz="0" w:space="0" w:color="auto"/>
              </w:divBdr>
            </w:div>
            <w:div w:id="1788811088">
              <w:marLeft w:val="0"/>
              <w:marRight w:val="0"/>
              <w:marTop w:val="0"/>
              <w:marBottom w:val="0"/>
              <w:divBdr>
                <w:top w:val="none" w:sz="0" w:space="0" w:color="auto"/>
                <w:left w:val="none" w:sz="0" w:space="0" w:color="auto"/>
                <w:bottom w:val="none" w:sz="0" w:space="0" w:color="auto"/>
                <w:right w:val="none" w:sz="0" w:space="0" w:color="auto"/>
              </w:divBdr>
            </w:div>
            <w:div w:id="2037000450">
              <w:marLeft w:val="0"/>
              <w:marRight w:val="0"/>
              <w:marTop w:val="0"/>
              <w:marBottom w:val="0"/>
              <w:divBdr>
                <w:top w:val="none" w:sz="0" w:space="0" w:color="auto"/>
                <w:left w:val="none" w:sz="0" w:space="0" w:color="auto"/>
                <w:bottom w:val="none" w:sz="0" w:space="0" w:color="auto"/>
                <w:right w:val="none" w:sz="0" w:space="0" w:color="auto"/>
              </w:divBdr>
            </w:div>
          </w:divsChild>
        </w:div>
        <w:div w:id="415632536">
          <w:marLeft w:val="0"/>
          <w:marRight w:val="0"/>
          <w:marTop w:val="0"/>
          <w:marBottom w:val="0"/>
          <w:divBdr>
            <w:top w:val="none" w:sz="0" w:space="0" w:color="auto"/>
            <w:left w:val="none" w:sz="0" w:space="0" w:color="auto"/>
            <w:bottom w:val="none" w:sz="0" w:space="0" w:color="auto"/>
            <w:right w:val="none" w:sz="0" w:space="0" w:color="auto"/>
          </w:divBdr>
          <w:divsChild>
            <w:div w:id="2058820580">
              <w:marLeft w:val="0"/>
              <w:marRight w:val="0"/>
              <w:marTop w:val="0"/>
              <w:marBottom w:val="0"/>
              <w:divBdr>
                <w:top w:val="none" w:sz="0" w:space="0" w:color="auto"/>
                <w:left w:val="none" w:sz="0" w:space="0" w:color="auto"/>
                <w:bottom w:val="none" w:sz="0" w:space="0" w:color="auto"/>
                <w:right w:val="none" w:sz="0" w:space="0" w:color="auto"/>
              </w:divBdr>
            </w:div>
          </w:divsChild>
        </w:div>
        <w:div w:id="1589845929">
          <w:marLeft w:val="0"/>
          <w:marRight w:val="0"/>
          <w:marTop w:val="0"/>
          <w:marBottom w:val="0"/>
          <w:divBdr>
            <w:top w:val="none" w:sz="0" w:space="0" w:color="auto"/>
            <w:left w:val="none" w:sz="0" w:space="0" w:color="auto"/>
            <w:bottom w:val="none" w:sz="0" w:space="0" w:color="auto"/>
            <w:right w:val="none" w:sz="0" w:space="0" w:color="auto"/>
          </w:divBdr>
          <w:divsChild>
            <w:div w:id="519005984">
              <w:marLeft w:val="0"/>
              <w:marRight w:val="0"/>
              <w:marTop w:val="0"/>
              <w:marBottom w:val="0"/>
              <w:divBdr>
                <w:top w:val="none" w:sz="0" w:space="0" w:color="auto"/>
                <w:left w:val="none" w:sz="0" w:space="0" w:color="auto"/>
                <w:bottom w:val="none" w:sz="0" w:space="0" w:color="auto"/>
                <w:right w:val="none" w:sz="0" w:space="0" w:color="auto"/>
              </w:divBdr>
            </w:div>
          </w:divsChild>
        </w:div>
        <w:div w:id="1108281902">
          <w:marLeft w:val="0"/>
          <w:marRight w:val="0"/>
          <w:marTop w:val="0"/>
          <w:marBottom w:val="0"/>
          <w:divBdr>
            <w:top w:val="none" w:sz="0" w:space="0" w:color="auto"/>
            <w:left w:val="none" w:sz="0" w:space="0" w:color="auto"/>
            <w:bottom w:val="none" w:sz="0" w:space="0" w:color="auto"/>
            <w:right w:val="none" w:sz="0" w:space="0" w:color="auto"/>
          </w:divBdr>
          <w:divsChild>
            <w:div w:id="397939291">
              <w:marLeft w:val="0"/>
              <w:marRight w:val="0"/>
              <w:marTop w:val="0"/>
              <w:marBottom w:val="0"/>
              <w:divBdr>
                <w:top w:val="none" w:sz="0" w:space="0" w:color="auto"/>
                <w:left w:val="none" w:sz="0" w:space="0" w:color="auto"/>
                <w:bottom w:val="none" w:sz="0" w:space="0" w:color="auto"/>
                <w:right w:val="none" w:sz="0" w:space="0" w:color="auto"/>
              </w:divBdr>
            </w:div>
          </w:divsChild>
        </w:div>
        <w:div w:id="1031761931">
          <w:marLeft w:val="0"/>
          <w:marRight w:val="0"/>
          <w:marTop w:val="0"/>
          <w:marBottom w:val="0"/>
          <w:divBdr>
            <w:top w:val="none" w:sz="0" w:space="0" w:color="auto"/>
            <w:left w:val="none" w:sz="0" w:space="0" w:color="auto"/>
            <w:bottom w:val="none" w:sz="0" w:space="0" w:color="auto"/>
            <w:right w:val="none" w:sz="0" w:space="0" w:color="auto"/>
          </w:divBdr>
          <w:divsChild>
            <w:div w:id="414865823">
              <w:marLeft w:val="0"/>
              <w:marRight w:val="0"/>
              <w:marTop w:val="0"/>
              <w:marBottom w:val="0"/>
              <w:divBdr>
                <w:top w:val="none" w:sz="0" w:space="0" w:color="auto"/>
                <w:left w:val="none" w:sz="0" w:space="0" w:color="auto"/>
                <w:bottom w:val="none" w:sz="0" w:space="0" w:color="auto"/>
                <w:right w:val="none" w:sz="0" w:space="0" w:color="auto"/>
              </w:divBdr>
            </w:div>
          </w:divsChild>
        </w:div>
        <w:div w:id="1586839852">
          <w:marLeft w:val="0"/>
          <w:marRight w:val="0"/>
          <w:marTop w:val="0"/>
          <w:marBottom w:val="0"/>
          <w:divBdr>
            <w:top w:val="none" w:sz="0" w:space="0" w:color="auto"/>
            <w:left w:val="none" w:sz="0" w:space="0" w:color="auto"/>
            <w:bottom w:val="none" w:sz="0" w:space="0" w:color="auto"/>
            <w:right w:val="none" w:sz="0" w:space="0" w:color="auto"/>
          </w:divBdr>
          <w:divsChild>
            <w:div w:id="28528143">
              <w:marLeft w:val="0"/>
              <w:marRight w:val="0"/>
              <w:marTop w:val="0"/>
              <w:marBottom w:val="0"/>
              <w:divBdr>
                <w:top w:val="none" w:sz="0" w:space="0" w:color="auto"/>
                <w:left w:val="none" w:sz="0" w:space="0" w:color="auto"/>
                <w:bottom w:val="none" w:sz="0" w:space="0" w:color="auto"/>
                <w:right w:val="none" w:sz="0" w:space="0" w:color="auto"/>
              </w:divBdr>
            </w:div>
            <w:div w:id="692073535">
              <w:marLeft w:val="0"/>
              <w:marRight w:val="0"/>
              <w:marTop w:val="0"/>
              <w:marBottom w:val="0"/>
              <w:divBdr>
                <w:top w:val="none" w:sz="0" w:space="0" w:color="auto"/>
                <w:left w:val="none" w:sz="0" w:space="0" w:color="auto"/>
                <w:bottom w:val="none" w:sz="0" w:space="0" w:color="auto"/>
                <w:right w:val="none" w:sz="0" w:space="0" w:color="auto"/>
              </w:divBdr>
            </w:div>
            <w:div w:id="2021277099">
              <w:marLeft w:val="0"/>
              <w:marRight w:val="0"/>
              <w:marTop w:val="0"/>
              <w:marBottom w:val="0"/>
              <w:divBdr>
                <w:top w:val="none" w:sz="0" w:space="0" w:color="auto"/>
                <w:left w:val="none" w:sz="0" w:space="0" w:color="auto"/>
                <w:bottom w:val="none" w:sz="0" w:space="0" w:color="auto"/>
                <w:right w:val="none" w:sz="0" w:space="0" w:color="auto"/>
              </w:divBdr>
            </w:div>
          </w:divsChild>
        </w:div>
        <w:div w:id="1000154977">
          <w:marLeft w:val="0"/>
          <w:marRight w:val="0"/>
          <w:marTop w:val="0"/>
          <w:marBottom w:val="0"/>
          <w:divBdr>
            <w:top w:val="none" w:sz="0" w:space="0" w:color="auto"/>
            <w:left w:val="none" w:sz="0" w:space="0" w:color="auto"/>
            <w:bottom w:val="none" w:sz="0" w:space="0" w:color="auto"/>
            <w:right w:val="none" w:sz="0" w:space="0" w:color="auto"/>
          </w:divBdr>
          <w:divsChild>
            <w:div w:id="1042170339">
              <w:marLeft w:val="0"/>
              <w:marRight w:val="0"/>
              <w:marTop w:val="0"/>
              <w:marBottom w:val="0"/>
              <w:divBdr>
                <w:top w:val="none" w:sz="0" w:space="0" w:color="auto"/>
                <w:left w:val="none" w:sz="0" w:space="0" w:color="auto"/>
                <w:bottom w:val="none" w:sz="0" w:space="0" w:color="auto"/>
                <w:right w:val="none" w:sz="0" w:space="0" w:color="auto"/>
              </w:divBdr>
            </w:div>
          </w:divsChild>
        </w:div>
        <w:div w:id="1359814816">
          <w:marLeft w:val="0"/>
          <w:marRight w:val="0"/>
          <w:marTop w:val="0"/>
          <w:marBottom w:val="0"/>
          <w:divBdr>
            <w:top w:val="none" w:sz="0" w:space="0" w:color="auto"/>
            <w:left w:val="none" w:sz="0" w:space="0" w:color="auto"/>
            <w:bottom w:val="none" w:sz="0" w:space="0" w:color="auto"/>
            <w:right w:val="none" w:sz="0" w:space="0" w:color="auto"/>
          </w:divBdr>
          <w:divsChild>
            <w:div w:id="1211067622">
              <w:marLeft w:val="0"/>
              <w:marRight w:val="0"/>
              <w:marTop w:val="0"/>
              <w:marBottom w:val="0"/>
              <w:divBdr>
                <w:top w:val="none" w:sz="0" w:space="0" w:color="auto"/>
                <w:left w:val="none" w:sz="0" w:space="0" w:color="auto"/>
                <w:bottom w:val="none" w:sz="0" w:space="0" w:color="auto"/>
                <w:right w:val="none" w:sz="0" w:space="0" w:color="auto"/>
              </w:divBdr>
            </w:div>
          </w:divsChild>
        </w:div>
        <w:div w:id="1870097614">
          <w:marLeft w:val="0"/>
          <w:marRight w:val="0"/>
          <w:marTop w:val="0"/>
          <w:marBottom w:val="0"/>
          <w:divBdr>
            <w:top w:val="none" w:sz="0" w:space="0" w:color="auto"/>
            <w:left w:val="none" w:sz="0" w:space="0" w:color="auto"/>
            <w:bottom w:val="none" w:sz="0" w:space="0" w:color="auto"/>
            <w:right w:val="none" w:sz="0" w:space="0" w:color="auto"/>
          </w:divBdr>
          <w:divsChild>
            <w:div w:id="529883089">
              <w:marLeft w:val="0"/>
              <w:marRight w:val="0"/>
              <w:marTop w:val="0"/>
              <w:marBottom w:val="0"/>
              <w:divBdr>
                <w:top w:val="none" w:sz="0" w:space="0" w:color="auto"/>
                <w:left w:val="none" w:sz="0" w:space="0" w:color="auto"/>
                <w:bottom w:val="none" w:sz="0" w:space="0" w:color="auto"/>
                <w:right w:val="none" w:sz="0" w:space="0" w:color="auto"/>
              </w:divBdr>
            </w:div>
          </w:divsChild>
        </w:div>
        <w:div w:id="1127698860">
          <w:marLeft w:val="0"/>
          <w:marRight w:val="0"/>
          <w:marTop w:val="0"/>
          <w:marBottom w:val="0"/>
          <w:divBdr>
            <w:top w:val="none" w:sz="0" w:space="0" w:color="auto"/>
            <w:left w:val="none" w:sz="0" w:space="0" w:color="auto"/>
            <w:bottom w:val="none" w:sz="0" w:space="0" w:color="auto"/>
            <w:right w:val="none" w:sz="0" w:space="0" w:color="auto"/>
          </w:divBdr>
          <w:divsChild>
            <w:div w:id="1370643531">
              <w:marLeft w:val="0"/>
              <w:marRight w:val="0"/>
              <w:marTop w:val="0"/>
              <w:marBottom w:val="0"/>
              <w:divBdr>
                <w:top w:val="none" w:sz="0" w:space="0" w:color="auto"/>
                <w:left w:val="none" w:sz="0" w:space="0" w:color="auto"/>
                <w:bottom w:val="none" w:sz="0" w:space="0" w:color="auto"/>
                <w:right w:val="none" w:sz="0" w:space="0" w:color="auto"/>
              </w:divBdr>
            </w:div>
          </w:divsChild>
        </w:div>
        <w:div w:id="1609314463">
          <w:marLeft w:val="0"/>
          <w:marRight w:val="0"/>
          <w:marTop w:val="0"/>
          <w:marBottom w:val="0"/>
          <w:divBdr>
            <w:top w:val="none" w:sz="0" w:space="0" w:color="auto"/>
            <w:left w:val="none" w:sz="0" w:space="0" w:color="auto"/>
            <w:bottom w:val="none" w:sz="0" w:space="0" w:color="auto"/>
            <w:right w:val="none" w:sz="0" w:space="0" w:color="auto"/>
          </w:divBdr>
          <w:divsChild>
            <w:div w:id="1204949961">
              <w:marLeft w:val="0"/>
              <w:marRight w:val="0"/>
              <w:marTop w:val="0"/>
              <w:marBottom w:val="0"/>
              <w:divBdr>
                <w:top w:val="none" w:sz="0" w:space="0" w:color="auto"/>
                <w:left w:val="none" w:sz="0" w:space="0" w:color="auto"/>
                <w:bottom w:val="none" w:sz="0" w:space="0" w:color="auto"/>
                <w:right w:val="none" w:sz="0" w:space="0" w:color="auto"/>
              </w:divBdr>
            </w:div>
            <w:div w:id="277611559">
              <w:marLeft w:val="0"/>
              <w:marRight w:val="0"/>
              <w:marTop w:val="0"/>
              <w:marBottom w:val="0"/>
              <w:divBdr>
                <w:top w:val="none" w:sz="0" w:space="0" w:color="auto"/>
                <w:left w:val="none" w:sz="0" w:space="0" w:color="auto"/>
                <w:bottom w:val="none" w:sz="0" w:space="0" w:color="auto"/>
                <w:right w:val="none" w:sz="0" w:space="0" w:color="auto"/>
              </w:divBdr>
            </w:div>
            <w:div w:id="1305280598">
              <w:marLeft w:val="0"/>
              <w:marRight w:val="0"/>
              <w:marTop w:val="0"/>
              <w:marBottom w:val="0"/>
              <w:divBdr>
                <w:top w:val="none" w:sz="0" w:space="0" w:color="auto"/>
                <w:left w:val="none" w:sz="0" w:space="0" w:color="auto"/>
                <w:bottom w:val="none" w:sz="0" w:space="0" w:color="auto"/>
                <w:right w:val="none" w:sz="0" w:space="0" w:color="auto"/>
              </w:divBdr>
            </w:div>
          </w:divsChild>
        </w:div>
        <w:div w:id="1536455622">
          <w:marLeft w:val="0"/>
          <w:marRight w:val="0"/>
          <w:marTop w:val="0"/>
          <w:marBottom w:val="0"/>
          <w:divBdr>
            <w:top w:val="none" w:sz="0" w:space="0" w:color="auto"/>
            <w:left w:val="none" w:sz="0" w:space="0" w:color="auto"/>
            <w:bottom w:val="none" w:sz="0" w:space="0" w:color="auto"/>
            <w:right w:val="none" w:sz="0" w:space="0" w:color="auto"/>
          </w:divBdr>
          <w:divsChild>
            <w:div w:id="1252356366">
              <w:marLeft w:val="0"/>
              <w:marRight w:val="0"/>
              <w:marTop w:val="0"/>
              <w:marBottom w:val="0"/>
              <w:divBdr>
                <w:top w:val="none" w:sz="0" w:space="0" w:color="auto"/>
                <w:left w:val="none" w:sz="0" w:space="0" w:color="auto"/>
                <w:bottom w:val="none" w:sz="0" w:space="0" w:color="auto"/>
                <w:right w:val="none" w:sz="0" w:space="0" w:color="auto"/>
              </w:divBdr>
            </w:div>
          </w:divsChild>
        </w:div>
        <w:div w:id="1394356073">
          <w:marLeft w:val="0"/>
          <w:marRight w:val="0"/>
          <w:marTop w:val="0"/>
          <w:marBottom w:val="0"/>
          <w:divBdr>
            <w:top w:val="none" w:sz="0" w:space="0" w:color="auto"/>
            <w:left w:val="none" w:sz="0" w:space="0" w:color="auto"/>
            <w:bottom w:val="none" w:sz="0" w:space="0" w:color="auto"/>
            <w:right w:val="none" w:sz="0" w:space="0" w:color="auto"/>
          </w:divBdr>
          <w:divsChild>
            <w:div w:id="375080740">
              <w:marLeft w:val="0"/>
              <w:marRight w:val="0"/>
              <w:marTop w:val="0"/>
              <w:marBottom w:val="0"/>
              <w:divBdr>
                <w:top w:val="none" w:sz="0" w:space="0" w:color="auto"/>
                <w:left w:val="none" w:sz="0" w:space="0" w:color="auto"/>
                <w:bottom w:val="none" w:sz="0" w:space="0" w:color="auto"/>
                <w:right w:val="none" w:sz="0" w:space="0" w:color="auto"/>
              </w:divBdr>
            </w:div>
          </w:divsChild>
        </w:div>
        <w:div w:id="2081708134">
          <w:marLeft w:val="0"/>
          <w:marRight w:val="0"/>
          <w:marTop w:val="0"/>
          <w:marBottom w:val="0"/>
          <w:divBdr>
            <w:top w:val="none" w:sz="0" w:space="0" w:color="auto"/>
            <w:left w:val="none" w:sz="0" w:space="0" w:color="auto"/>
            <w:bottom w:val="none" w:sz="0" w:space="0" w:color="auto"/>
            <w:right w:val="none" w:sz="0" w:space="0" w:color="auto"/>
          </w:divBdr>
          <w:divsChild>
            <w:div w:id="1695761436">
              <w:marLeft w:val="0"/>
              <w:marRight w:val="0"/>
              <w:marTop w:val="0"/>
              <w:marBottom w:val="0"/>
              <w:divBdr>
                <w:top w:val="none" w:sz="0" w:space="0" w:color="auto"/>
                <w:left w:val="none" w:sz="0" w:space="0" w:color="auto"/>
                <w:bottom w:val="none" w:sz="0" w:space="0" w:color="auto"/>
                <w:right w:val="none" w:sz="0" w:space="0" w:color="auto"/>
              </w:divBdr>
            </w:div>
          </w:divsChild>
        </w:div>
        <w:div w:id="1277365881">
          <w:marLeft w:val="0"/>
          <w:marRight w:val="0"/>
          <w:marTop w:val="0"/>
          <w:marBottom w:val="0"/>
          <w:divBdr>
            <w:top w:val="none" w:sz="0" w:space="0" w:color="auto"/>
            <w:left w:val="none" w:sz="0" w:space="0" w:color="auto"/>
            <w:bottom w:val="none" w:sz="0" w:space="0" w:color="auto"/>
            <w:right w:val="none" w:sz="0" w:space="0" w:color="auto"/>
          </w:divBdr>
          <w:divsChild>
            <w:div w:id="1622761757">
              <w:marLeft w:val="0"/>
              <w:marRight w:val="0"/>
              <w:marTop w:val="0"/>
              <w:marBottom w:val="0"/>
              <w:divBdr>
                <w:top w:val="none" w:sz="0" w:space="0" w:color="auto"/>
                <w:left w:val="none" w:sz="0" w:space="0" w:color="auto"/>
                <w:bottom w:val="none" w:sz="0" w:space="0" w:color="auto"/>
                <w:right w:val="none" w:sz="0" w:space="0" w:color="auto"/>
              </w:divBdr>
            </w:div>
          </w:divsChild>
        </w:div>
        <w:div w:id="1406687974">
          <w:marLeft w:val="0"/>
          <w:marRight w:val="0"/>
          <w:marTop w:val="0"/>
          <w:marBottom w:val="0"/>
          <w:divBdr>
            <w:top w:val="none" w:sz="0" w:space="0" w:color="auto"/>
            <w:left w:val="none" w:sz="0" w:space="0" w:color="auto"/>
            <w:bottom w:val="none" w:sz="0" w:space="0" w:color="auto"/>
            <w:right w:val="none" w:sz="0" w:space="0" w:color="auto"/>
          </w:divBdr>
          <w:divsChild>
            <w:div w:id="1428846111">
              <w:marLeft w:val="0"/>
              <w:marRight w:val="0"/>
              <w:marTop w:val="0"/>
              <w:marBottom w:val="0"/>
              <w:divBdr>
                <w:top w:val="none" w:sz="0" w:space="0" w:color="auto"/>
                <w:left w:val="none" w:sz="0" w:space="0" w:color="auto"/>
                <w:bottom w:val="none" w:sz="0" w:space="0" w:color="auto"/>
                <w:right w:val="none" w:sz="0" w:space="0" w:color="auto"/>
              </w:divBdr>
            </w:div>
            <w:div w:id="834997175">
              <w:marLeft w:val="0"/>
              <w:marRight w:val="0"/>
              <w:marTop w:val="0"/>
              <w:marBottom w:val="0"/>
              <w:divBdr>
                <w:top w:val="none" w:sz="0" w:space="0" w:color="auto"/>
                <w:left w:val="none" w:sz="0" w:space="0" w:color="auto"/>
                <w:bottom w:val="none" w:sz="0" w:space="0" w:color="auto"/>
                <w:right w:val="none" w:sz="0" w:space="0" w:color="auto"/>
              </w:divBdr>
            </w:div>
            <w:div w:id="1984387150">
              <w:marLeft w:val="0"/>
              <w:marRight w:val="0"/>
              <w:marTop w:val="0"/>
              <w:marBottom w:val="0"/>
              <w:divBdr>
                <w:top w:val="none" w:sz="0" w:space="0" w:color="auto"/>
                <w:left w:val="none" w:sz="0" w:space="0" w:color="auto"/>
                <w:bottom w:val="none" w:sz="0" w:space="0" w:color="auto"/>
                <w:right w:val="none" w:sz="0" w:space="0" w:color="auto"/>
              </w:divBdr>
            </w:div>
          </w:divsChild>
        </w:div>
        <w:div w:id="1435859606">
          <w:marLeft w:val="0"/>
          <w:marRight w:val="0"/>
          <w:marTop w:val="0"/>
          <w:marBottom w:val="0"/>
          <w:divBdr>
            <w:top w:val="none" w:sz="0" w:space="0" w:color="auto"/>
            <w:left w:val="none" w:sz="0" w:space="0" w:color="auto"/>
            <w:bottom w:val="none" w:sz="0" w:space="0" w:color="auto"/>
            <w:right w:val="none" w:sz="0" w:space="0" w:color="auto"/>
          </w:divBdr>
          <w:divsChild>
            <w:div w:id="1548686406">
              <w:marLeft w:val="0"/>
              <w:marRight w:val="0"/>
              <w:marTop w:val="0"/>
              <w:marBottom w:val="0"/>
              <w:divBdr>
                <w:top w:val="none" w:sz="0" w:space="0" w:color="auto"/>
                <w:left w:val="none" w:sz="0" w:space="0" w:color="auto"/>
                <w:bottom w:val="none" w:sz="0" w:space="0" w:color="auto"/>
                <w:right w:val="none" w:sz="0" w:space="0" w:color="auto"/>
              </w:divBdr>
            </w:div>
          </w:divsChild>
        </w:div>
        <w:div w:id="1754357237">
          <w:marLeft w:val="0"/>
          <w:marRight w:val="0"/>
          <w:marTop w:val="0"/>
          <w:marBottom w:val="0"/>
          <w:divBdr>
            <w:top w:val="none" w:sz="0" w:space="0" w:color="auto"/>
            <w:left w:val="none" w:sz="0" w:space="0" w:color="auto"/>
            <w:bottom w:val="none" w:sz="0" w:space="0" w:color="auto"/>
            <w:right w:val="none" w:sz="0" w:space="0" w:color="auto"/>
          </w:divBdr>
          <w:divsChild>
            <w:div w:id="2099210020">
              <w:marLeft w:val="0"/>
              <w:marRight w:val="0"/>
              <w:marTop w:val="0"/>
              <w:marBottom w:val="0"/>
              <w:divBdr>
                <w:top w:val="none" w:sz="0" w:space="0" w:color="auto"/>
                <w:left w:val="none" w:sz="0" w:space="0" w:color="auto"/>
                <w:bottom w:val="none" w:sz="0" w:space="0" w:color="auto"/>
                <w:right w:val="none" w:sz="0" w:space="0" w:color="auto"/>
              </w:divBdr>
            </w:div>
          </w:divsChild>
        </w:div>
        <w:div w:id="44573789">
          <w:marLeft w:val="0"/>
          <w:marRight w:val="0"/>
          <w:marTop w:val="0"/>
          <w:marBottom w:val="0"/>
          <w:divBdr>
            <w:top w:val="none" w:sz="0" w:space="0" w:color="auto"/>
            <w:left w:val="none" w:sz="0" w:space="0" w:color="auto"/>
            <w:bottom w:val="none" w:sz="0" w:space="0" w:color="auto"/>
            <w:right w:val="none" w:sz="0" w:space="0" w:color="auto"/>
          </w:divBdr>
          <w:divsChild>
            <w:div w:id="760250243">
              <w:marLeft w:val="0"/>
              <w:marRight w:val="0"/>
              <w:marTop w:val="0"/>
              <w:marBottom w:val="0"/>
              <w:divBdr>
                <w:top w:val="none" w:sz="0" w:space="0" w:color="auto"/>
                <w:left w:val="none" w:sz="0" w:space="0" w:color="auto"/>
                <w:bottom w:val="none" w:sz="0" w:space="0" w:color="auto"/>
                <w:right w:val="none" w:sz="0" w:space="0" w:color="auto"/>
              </w:divBdr>
            </w:div>
          </w:divsChild>
        </w:div>
        <w:div w:id="993341077">
          <w:marLeft w:val="0"/>
          <w:marRight w:val="0"/>
          <w:marTop w:val="0"/>
          <w:marBottom w:val="0"/>
          <w:divBdr>
            <w:top w:val="none" w:sz="0" w:space="0" w:color="auto"/>
            <w:left w:val="none" w:sz="0" w:space="0" w:color="auto"/>
            <w:bottom w:val="none" w:sz="0" w:space="0" w:color="auto"/>
            <w:right w:val="none" w:sz="0" w:space="0" w:color="auto"/>
          </w:divBdr>
          <w:divsChild>
            <w:div w:id="677460394">
              <w:marLeft w:val="0"/>
              <w:marRight w:val="0"/>
              <w:marTop w:val="0"/>
              <w:marBottom w:val="0"/>
              <w:divBdr>
                <w:top w:val="none" w:sz="0" w:space="0" w:color="auto"/>
                <w:left w:val="none" w:sz="0" w:space="0" w:color="auto"/>
                <w:bottom w:val="none" w:sz="0" w:space="0" w:color="auto"/>
                <w:right w:val="none" w:sz="0" w:space="0" w:color="auto"/>
              </w:divBdr>
            </w:div>
          </w:divsChild>
        </w:div>
        <w:div w:id="775516341">
          <w:marLeft w:val="0"/>
          <w:marRight w:val="0"/>
          <w:marTop w:val="0"/>
          <w:marBottom w:val="0"/>
          <w:divBdr>
            <w:top w:val="none" w:sz="0" w:space="0" w:color="auto"/>
            <w:left w:val="none" w:sz="0" w:space="0" w:color="auto"/>
            <w:bottom w:val="none" w:sz="0" w:space="0" w:color="auto"/>
            <w:right w:val="none" w:sz="0" w:space="0" w:color="auto"/>
          </w:divBdr>
          <w:divsChild>
            <w:div w:id="672879591">
              <w:marLeft w:val="0"/>
              <w:marRight w:val="0"/>
              <w:marTop w:val="0"/>
              <w:marBottom w:val="0"/>
              <w:divBdr>
                <w:top w:val="none" w:sz="0" w:space="0" w:color="auto"/>
                <w:left w:val="none" w:sz="0" w:space="0" w:color="auto"/>
                <w:bottom w:val="none" w:sz="0" w:space="0" w:color="auto"/>
                <w:right w:val="none" w:sz="0" w:space="0" w:color="auto"/>
              </w:divBdr>
            </w:div>
            <w:div w:id="1562254486">
              <w:marLeft w:val="0"/>
              <w:marRight w:val="0"/>
              <w:marTop w:val="0"/>
              <w:marBottom w:val="0"/>
              <w:divBdr>
                <w:top w:val="none" w:sz="0" w:space="0" w:color="auto"/>
                <w:left w:val="none" w:sz="0" w:space="0" w:color="auto"/>
                <w:bottom w:val="none" w:sz="0" w:space="0" w:color="auto"/>
                <w:right w:val="none" w:sz="0" w:space="0" w:color="auto"/>
              </w:divBdr>
            </w:div>
          </w:divsChild>
        </w:div>
        <w:div w:id="205067019">
          <w:marLeft w:val="0"/>
          <w:marRight w:val="0"/>
          <w:marTop w:val="0"/>
          <w:marBottom w:val="0"/>
          <w:divBdr>
            <w:top w:val="none" w:sz="0" w:space="0" w:color="auto"/>
            <w:left w:val="none" w:sz="0" w:space="0" w:color="auto"/>
            <w:bottom w:val="none" w:sz="0" w:space="0" w:color="auto"/>
            <w:right w:val="none" w:sz="0" w:space="0" w:color="auto"/>
          </w:divBdr>
          <w:divsChild>
            <w:div w:id="90441282">
              <w:marLeft w:val="0"/>
              <w:marRight w:val="0"/>
              <w:marTop w:val="0"/>
              <w:marBottom w:val="0"/>
              <w:divBdr>
                <w:top w:val="none" w:sz="0" w:space="0" w:color="auto"/>
                <w:left w:val="none" w:sz="0" w:space="0" w:color="auto"/>
                <w:bottom w:val="none" w:sz="0" w:space="0" w:color="auto"/>
                <w:right w:val="none" w:sz="0" w:space="0" w:color="auto"/>
              </w:divBdr>
            </w:div>
          </w:divsChild>
        </w:div>
        <w:div w:id="1331832293">
          <w:marLeft w:val="0"/>
          <w:marRight w:val="0"/>
          <w:marTop w:val="0"/>
          <w:marBottom w:val="0"/>
          <w:divBdr>
            <w:top w:val="none" w:sz="0" w:space="0" w:color="auto"/>
            <w:left w:val="none" w:sz="0" w:space="0" w:color="auto"/>
            <w:bottom w:val="none" w:sz="0" w:space="0" w:color="auto"/>
            <w:right w:val="none" w:sz="0" w:space="0" w:color="auto"/>
          </w:divBdr>
          <w:divsChild>
            <w:div w:id="587464956">
              <w:marLeft w:val="0"/>
              <w:marRight w:val="0"/>
              <w:marTop w:val="0"/>
              <w:marBottom w:val="0"/>
              <w:divBdr>
                <w:top w:val="none" w:sz="0" w:space="0" w:color="auto"/>
                <w:left w:val="none" w:sz="0" w:space="0" w:color="auto"/>
                <w:bottom w:val="none" w:sz="0" w:space="0" w:color="auto"/>
                <w:right w:val="none" w:sz="0" w:space="0" w:color="auto"/>
              </w:divBdr>
            </w:div>
          </w:divsChild>
        </w:div>
        <w:div w:id="335379365">
          <w:marLeft w:val="0"/>
          <w:marRight w:val="0"/>
          <w:marTop w:val="0"/>
          <w:marBottom w:val="0"/>
          <w:divBdr>
            <w:top w:val="none" w:sz="0" w:space="0" w:color="auto"/>
            <w:left w:val="none" w:sz="0" w:space="0" w:color="auto"/>
            <w:bottom w:val="none" w:sz="0" w:space="0" w:color="auto"/>
            <w:right w:val="none" w:sz="0" w:space="0" w:color="auto"/>
          </w:divBdr>
          <w:divsChild>
            <w:div w:id="1679573901">
              <w:marLeft w:val="0"/>
              <w:marRight w:val="0"/>
              <w:marTop w:val="0"/>
              <w:marBottom w:val="0"/>
              <w:divBdr>
                <w:top w:val="none" w:sz="0" w:space="0" w:color="auto"/>
                <w:left w:val="none" w:sz="0" w:space="0" w:color="auto"/>
                <w:bottom w:val="none" w:sz="0" w:space="0" w:color="auto"/>
                <w:right w:val="none" w:sz="0" w:space="0" w:color="auto"/>
              </w:divBdr>
            </w:div>
          </w:divsChild>
        </w:div>
        <w:div w:id="526019675">
          <w:marLeft w:val="0"/>
          <w:marRight w:val="0"/>
          <w:marTop w:val="0"/>
          <w:marBottom w:val="0"/>
          <w:divBdr>
            <w:top w:val="none" w:sz="0" w:space="0" w:color="auto"/>
            <w:left w:val="none" w:sz="0" w:space="0" w:color="auto"/>
            <w:bottom w:val="none" w:sz="0" w:space="0" w:color="auto"/>
            <w:right w:val="none" w:sz="0" w:space="0" w:color="auto"/>
          </w:divBdr>
          <w:divsChild>
            <w:div w:id="99223503">
              <w:marLeft w:val="0"/>
              <w:marRight w:val="0"/>
              <w:marTop w:val="0"/>
              <w:marBottom w:val="0"/>
              <w:divBdr>
                <w:top w:val="none" w:sz="0" w:space="0" w:color="auto"/>
                <w:left w:val="none" w:sz="0" w:space="0" w:color="auto"/>
                <w:bottom w:val="none" w:sz="0" w:space="0" w:color="auto"/>
                <w:right w:val="none" w:sz="0" w:space="0" w:color="auto"/>
              </w:divBdr>
            </w:div>
          </w:divsChild>
        </w:div>
        <w:div w:id="1008755431">
          <w:marLeft w:val="0"/>
          <w:marRight w:val="0"/>
          <w:marTop w:val="0"/>
          <w:marBottom w:val="0"/>
          <w:divBdr>
            <w:top w:val="none" w:sz="0" w:space="0" w:color="auto"/>
            <w:left w:val="none" w:sz="0" w:space="0" w:color="auto"/>
            <w:bottom w:val="none" w:sz="0" w:space="0" w:color="auto"/>
            <w:right w:val="none" w:sz="0" w:space="0" w:color="auto"/>
          </w:divBdr>
          <w:divsChild>
            <w:div w:id="2098362245">
              <w:marLeft w:val="0"/>
              <w:marRight w:val="0"/>
              <w:marTop w:val="0"/>
              <w:marBottom w:val="0"/>
              <w:divBdr>
                <w:top w:val="none" w:sz="0" w:space="0" w:color="auto"/>
                <w:left w:val="none" w:sz="0" w:space="0" w:color="auto"/>
                <w:bottom w:val="none" w:sz="0" w:space="0" w:color="auto"/>
                <w:right w:val="none" w:sz="0" w:space="0" w:color="auto"/>
              </w:divBdr>
            </w:div>
            <w:div w:id="1155217283">
              <w:marLeft w:val="0"/>
              <w:marRight w:val="0"/>
              <w:marTop w:val="0"/>
              <w:marBottom w:val="0"/>
              <w:divBdr>
                <w:top w:val="none" w:sz="0" w:space="0" w:color="auto"/>
                <w:left w:val="none" w:sz="0" w:space="0" w:color="auto"/>
                <w:bottom w:val="none" w:sz="0" w:space="0" w:color="auto"/>
                <w:right w:val="none" w:sz="0" w:space="0" w:color="auto"/>
              </w:divBdr>
            </w:div>
            <w:div w:id="826243859">
              <w:marLeft w:val="0"/>
              <w:marRight w:val="0"/>
              <w:marTop w:val="0"/>
              <w:marBottom w:val="0"/>
              <w:divBdr>
                <w:top w:val="none" w:sz="0" w:space="0" w:color="auto"/>
                <w:left w:val="none" w:sz="0" w:space="0" w:color="auto"/>
                <w:bottom w:val="none" w:sz="0" w:space="0" w:color="auto"/>
                <w:right w:val="none" w:sz="0" w:space="0" w:color="auto"/>
              </w:divBdr>
            </w:div>
          </w:divsChild>
        </w:div>
        <w:div w:id="1799294078">
          <w:marLeft w:val="0"/>
          <w:marRight w:val="0"/>
          <w:marTop w:val="0"/>
          <w:marBottom w:val="0"/>
          <w:divBdr>
            <w:top w:val="none" w:sz="0" w:space="0" w:color="auto"/>
            <w:left w:val="none" w:sz="0" w:space="0" w:color="auto"/>
            <w:bottom w:val="none" w:sz="0" w:space="0" w:color="auto"/>
            <w:right w:val="none" w:sz="0" w:space="0" w:color="auto"/>
          </w:divBdr>
          <w:divsChild>
            <w:div w:id="1394699348">
              <w:marLeft w:val="0"/>
              <w:marRight w:val="0"/>
              <w:marTop w:val="0"/>
              <w:marBottom w:val="0"/>
              <w:divBdr>
                <w:top w:val="none" w:sz="0" w:space="0" w:color="auto"/>
                <w:left w:val="none" w:sz="0" w:space="0" w:color="auto"/>
                <w:bottom w:val="none" w:sz="0" w:space="0" w:color="auto"/>
                <w:right w:val="none" w:sz="0" w:space="0" w:color="auto"/>
              </w:divBdr>
            </w:div>
          </w:divsChild>
        </w:div>
        <w:div w:id="1629779687">
          <w:marLeft w:val="0"/>
          <w:marRight w:val="0"/>
          <w:marTop w:val="0"/>
          <w:marBottom w:val="0"/>
          <w:divBdr>
            <w:top w:val="none" w:sz="0" w:space="0" w:color="auto"/>
            <w:left w:val="none" w:sz="0" w:space="0" w:color="auto"/>
            <w:bottom w:val="none" w:sz="0" w:space="0" w:color="auto"/>
            <w:right w:val="none" w:sz="0" w:space="0" w:color="auto"/>
          </w:divBdr>
          <w:divsChild>
            <w:div w:id="1309631047">
              <w:marLeft w:val="0"/>
              <w:marRight w:val="0"/>
              <w:marTop w:val="0"/>
              <w:marBottom w:val="0"/>
              <w:divBdr>
                <w:top w:val="none" w:sz="0" w:space="0" w:color="auto"/>
                <w:left w:val="none" w:sz="0" w:space="0" w:color="auto"/>
                <w:bottom w:val="none" w:sz="0" w:space="0" w:color="auto"/>
                <w:right w:val="none" w:sz="0" w:space="0" w:color="auto"/>
              </w:divBdr>
            </w:div>
          </w:divsChild>
        </w:div>
        <w:div w:id="1969821409">
          <w:marLeft w:val="0"/>
          <w:marRight w:val="0"/>
          <w:marTop w:val="0"/>
          <w:marBottom w:val="0"/>
          <w:divBdr>
            <w:top w:val="none" w:sz="0" w:space="0" w:color="auto"/>
            <w:left w:val="none" w:sz="0" w:space="0" w:color="auto"/>
            <w:bottom w:val="none" w:sz="0" w:space="0" w:color="auto"/>
            <w:right w:val="none" w:sz="0" w:space="0" w:color="auto"/>
          </w:divBdr>
          <w:divsChild>
            <w:div w:id="867646841">
              <w:marLeft w:val="0"/>
              <w:marRight w:val="0"/>
              <w:marTop w:val="0"/>
              <w:marBottom w:val="0"/>
              <w:divBdr>
                <w:top w:val="none" w:sz="0" w:space="0" w:color="auto"/>
                <w:left w:val="none" w:sz="0" w:space="0" w:color="auto"/>
                <w:bottom w:val="none" w:sz="0" w:space="0" w:color="auto"/>
                <w:right w:val="none" w:sz="0" w:space="0" w:color="auto"/>
              </w:divBdr>
            </w:div>
          </w:divsChild>
        </w:div>
        <w:div w:id="1082532579">
          <w:marLeft w:val="0"/>
          <w:marRight w:val="0"/>
          <w:marTop w:val="0"/>
          <w:marBottom w:val="0"/>
          <w:divBdr>
            <w:top w:val="none" w:sz="0" w:space="0" w:color="auto"/>
            <w:left w:val="none" w:sz="0" w:space="0" w:color="auto"/>
            <w:bottom w:val="none" w:sz="0" w:space="0" w:color="auto"/>
            <w:right w:val="none" w:sz="0" w:space="0" w:color="auto"/>
          </w:divBdr>
          <w:divsChild>
            <w:div w:id="1238393801">
              <w:marLeft w:val="0"/>
              <w:marRight w:val="0"/>
              <w:marTop w:val="0"/>
              <w:marBottom w:val="0"/>
              <w:divBdr>
                <w:top w:val="none" w:sz="0" w:space="0" w:color="auto"/>
                <w:left w:val="none" w:sz="0" w:space="0" w:color="auto"/>
                <w:bottom w:val="none" w:sz="0" w:space="0" w:color="auto"/>
                <w:right w:val="none" w:sz="0" w:space="0" w:color="auto"/>
              </w:divBdr>
            </w:div>
          </w:divsChild>
        </w:div>
        <w:div w:id="1151285294">
          <w:marLeft w:val="0"/>
          <w:marRight w:val="0"/>
          <w:marTop w:val="0"/>
          <w:marBottom w:val="0"/>
          <w:divBdr>
            <w:top w:val="none" w:sz="0" w:space="0" w:color="auto"/>
            <w:left w:val="none" w:sz="0" w:space="0" w:color="auto"/>
            <w:bottom w:val="none" w:sz="0" w:space="0" w:color="auto"/>
            <w:right w:val="none" w:sz="0" w:space="0" w:color="auto"/>
          </w:divBdr>
          <w:divsChild>
            <w:div w:id="1571379276">
              <w:marLeft w:val="0"/>
              <w:marRight w:val="0"/>
              <w:marTop w:val="0"/>
              <w:marBottom w:val="0"/>
              <w:divBdr>
                <w:top w:val="none" w:sz="0" w:space="0" w:color="auto"/>
                <w:left w:val="none" w:sz="0" w:space="0" w:color="auto"/>
                <w:bottom w:val="none" w:sz="0" w:space="0" w:color="auto"/>
                <w:right w:val="none" w:sz="0" w:space="0" w:color="auto"/>
              </w:divBdr>
            </w:div>
            <w:div w:id="1963342208">
              <w:marLeft w:val="0"/>
              <w:marRight w:val="0"/>
              <w:marTop w:val="0"/>
              <w:marBottom w:val="0"/>
              <w:divBdr>
                <w:top w:val="none" w:sz="0" w:space="0" w:color="auto"/>
                <w:left w:val="none" w:sz="0" w:space="0" w:color="auto"/>
                <w:bottom w:val="none" w:sz="0" w:space="0" w:color="auto"/>
                <w:right w:val="none" w:sz="0" w:space="0" w:color="auto"/>
              </w:divBdr>
            </w:div>
            <w:div w:id="2006198283">
              <w:marLeft w:val="0"/>
              <w:marRight w:val="0"/>
              <w:marTop w:val="0"/>
              <w:marBottom w:val="0"/>
              <w:divBdr>
                <w:top w:val="none" w:sz="0" w:space="0" w:color="auto"/>
                <w:left w:val="none" w:sz="0" w:space="0" w:color="auto"/>
                <w:bottom w:val="none" w:sz="0" w:space="0" w:color="auto"/>
                <w:right w:val="none" w:sz="0" w:space="0" w:color="auto"/>
              </w:divBdr>
            </w:div>
          </w:divsChild>
        </w:div>
        <w:div w:id="608581946">
          <w:marLeft w:val="0"/>
          <w:marRight w:val="0"/>
          <w:marTop w:val="0"/>
          <w:marBottom w:val="0"/>
          <w:divBdr>
            <w:top w:val="none" w:sz="0" w:space="0" w:color="auto"/>
            <w:left w:val="none" w:sz="0" w:space="0" w:color="auto"/>
            <w:bottom w:val="none" w:sz="0" w:space="0" w:color="auto"/>
            <w:right w:val="none" w:sz="0" w:space="0" w:color="auto"/>
          </w:divBdr>
          <w:divsChild>
            <w:div w:id="1282032125">
              <w:marLeft w:val="0"/>
              <w:marRight w:val="0"/>
              <w:marTop w:val="0"/>
              <w:marBottom w:val="0"/>
              <w:divBdr>
                <w:top w:val="none" w:sz="0" w:space="0" w:color="auto"/>
                <w:left w:val="none" w:sz="0" w:space="0" w:color="auto"/>
                <w:bottom w:val="none" w:sz="0" w:space="0" w:color="auto"/>
                <w:right w:val="none" w:sz="0" w:space="0" w:color="auto"/>
              </w:divBdr>
            </w:div>
          </w:divsChild>
        </w:div>
        <w:div w:id="22947213">
          <w:marLeft w:val="0"/>
          <w:marRight w:val="0"/>
          <w:marTop w:val="0"/>
          <w:marBottom w:val="0"/>
          <w:divBdr>
            <w:top w:val="none" w:sz="0" w:space="0" w:color="auto"/>
            <w:left w:val="none" w:sz="0" w:space="0" w:color="auto"/>
            <w:bottom w:val="none" w:sz="0" w:space="0" w:color="auto"/>
            <w:right w:val="none" w:sz="0" w:space="0" w:color="auto"/>
          </w:divBdr>
          <w:divsChild>
            <w:div w:id="179784556">
              <w:marLeft w:val="0"/>
              <w:marRight w:val="0"/>
              <w:marTop w:val="0"/>
              <w:marBottom w:val="0"/>
              <w:divBdr>
                <w:top w:val="none" w:sz="0" w:space="0" w:color="auto"/>
                <w:left w:val="none" w:sz="0" w:space="0" w:color="auto"/>
                <w:bottom w:val="none" w:sz="0" w:space="0" w:color="auto"/>
                <w:right w:val="none" w:sz="0" w:space="0" w:color="auto"/>
              </w:divBdr>
            </w:div>
          </w:divsChild>
        </w:div>
        <w:div w:id="559287943">
          <w:marLeft w:val="0"/>
          <w:marRight w:val="0"/>
          <w:marTop w:val="0"/>
          <w:marBottom w:val="0"/>
          <w:divBdr>
            <w:top w:val="none" w:sz="0" w:space="0" w:color="auto"/>
            <w:left w:val="none" w:sz="0" w:space="0" w:color="auto"/>
            <w:bottom w:val="none" w:sz="0" w:space="0" w:color="auto"/>
            <w:right w:val="none" w:sz="0" w:space="0" w:color="auto"/>
          </w:divBdr>
          <w:divsChild>
            <w:div w:id="537426625">
              <w:marLeft w:val="0"/>
              <w:marRight w:val="0"/>
              <w:marTop w:val="0"/>
              <w:marBottom w:val="0"/>
              <w:divBdr>
                <w:top w:val="none" w:sz="0" w:space="0" w:color="auto"/>
                <w:left w:val="none" w:sz="0" w:space="0" w:color="auto"/>
                <w:bottom w:val="none" w:sz="0" w:space="0" w:color="auto"/>
                <w:right w:val="none" w:sz="0" w:space="0" w:color="auto"/>
              </w:divBdr>
            </w:div>
            <w:div w:id="1789397370">
              <w:marLeft w:val="0"/>
              <w:marRight w:val="0"/>
              <w:marTop w:val="0"/>
              <w:marBottom w:val="0"/>
              <w:divBdr>
                <w:top w:val="none" w:sz="0" w:space="0" w:color="auto"/>
                <w:left w:val="none" w:sz="0" w:space="0" w:color="auto"/>
                <w:bottom w:val="none" w:sz="0" w:space="0" w:color="auto"/>
                <w:right w:val="none" w:sz="0" w:space="0" w:color="auto"/>
              </w:divBdr>
            </w:div>
          </w:divsChild>
        </w:div>
        <w:div w:id="2144348578">
          <w:marLeft w:val="0"/>
          <w:marRight w:val="0"/>
          <w:marTop w:val="0"/>
          <w:marBottom w:val="0"/>
          <w:divBdr>
            <w:top w:val="none" w:sz="0" w:space="0" w:color="auto"/>
            <w:left w:val="none" w:sz="0" w:space="0" w:color="auto"/>
            <w:bottom w:val="none" w:sz="0" w:space="0" w:color="auto"/>
            <w:right w:val="none" w:sz="0" w:space="0" w:color="auto"/>
          </w:divBdr>
          <w:divsChild>
            <w:div w:id="1581864285">
              <w:marLeft w:val="0"/>
              <w:marRight w:val="0"/>
              <w:marTop w:val="0"/>
              <w:marBottom w:val="0"/>
              <w:divBdr>
                <w:top w:val="none" w:sz="0" w:space="0" w:color="auto"/>
                <w:left w:val="none" w:sz="0" w:space="0" w:color="auto"/>
                <w:bottom w:val="none" w:sz="0" w:space="0" w:color="auto"/>
                <w:right w:val="none" w:sz="0" w:space="0" w:color="auto"/>
              </w:divBdr>
            </w:div>
          </w:divsChild>
        </w:div>
        <w:div w:id="817763772">
          <w:marLeft w:val="0"/>
          <w:marRight w:val="0"/>
          <w:marTop w:val="0"/>
          <w:marBottom w:val="0"/>
          <w:divBdr>
            <w:top w:val="none" w:sz="0" w:space="0" w:color="auto"/>
            <w:left w:val="none" w:sz="0" w:space="0" w:color="auto"/>
            <w:bottom w:val="none" w:sz="0" w:space="0" w:color="auto"/>
            <w:right w:val="none" w:sz="0" w:space="0" w:color="auto"/>
          </w:divBdr>
          <w:divsChild>
            <w:div w:id="1104233394">
              <w:marLeft w:val="0"/>
              <w:marRight w:val="0"/>
              <w:marTop w:val="0"/>
              <w:marBottom w:val="0"/>
              <w:divBdr>
                <w:top w:val="none" w:sz="0" w:space="0" w:color="auto"/>
                <w:left w:val="none" w:sz="0" w:space="0" w:color="auto"/>
                <w:bottom w:val="none" w:sz="0" w:space="0" w:color="auto"/>
                <w:right w:val="none" w:sz="0" w:space="0" w:color="auto"/>
              </w:divBdr>
            </w:div>
            <w:div w:id="362098810">
              <w:marLeft w:val="0"/>
              <w:marRight w:val="0"/>
              <w:marTop w:val="0"/>
              <w:marBottom w:val="0"/>
              <w:divBdr>
                <w:top w:val="none" w:sz="0" w:space="0" w:color="auto"/>
                <w:left w:val="none" w:sz="0" w:space="0" w:color="auto"/>
                <w:bottom w:val="none" w:sz="0" w:space="0" w:color="auto"/>
                <w:right w:val="none" w:sz="0" w:space="0" w:color="auto"/>
              </w:divBdr>
            </w:div>
            <w:div w:id="1261528252">
              <w:marLeft w:val="0"/>
              <w:marRight w:val="0"/>
              <w:marTop w:val="0"/>
              <w:marBottom w:val="0"/>
              <w:divBdr>
                <w:top w:val="none" w:sz="0" w:space="0" w:color="auto"/>
                <w:left w:val="none" w:sz="0" w:space="0" w:color="auto"/>
                <w:bottom w:val="none" w:sz="0" w:space="0" w:color="auto"/>
                <w:right w:val="none" w:sz="0" w:space="0" w:color="auto"/>
              </w:divBdr>
            </w:div>
          </w:divsChild>
        </w:div>
        <w:div w:id="1527213772">
          <w:marLeft w:val="0"/>
          <w:marRight w:val="0"/>
          <w:marTop w:val="0"/>
          <w:marBottom w:val="0"/>
          <w:divBdr>
            <w:top w:val="none" w:sz="0" w:space="0" w:color="auto"/>
            <w:left w:val="none" w:sz="0" w:space="0" w:color="auto"/>
            <w:bottom w:val="none" w:sz="0" w:space="0" w:color="auto"/>
            <w:right w:val="none" w:sz="0" w:space="0" w:color="auto"/>
          </w:divBdr>
          <w:divsChild>
            <w:div w:id="1295018821">
              <w:marLeft w:val="0"/>
              <w:marRight w:val="0"/>
              <w:marTop w:val="0"/>
              <w:marBottom w:val="0"/>
              <w:divBdr>
                <w:top w:val="none" w:sz="0" w:space="0" w:color="auto"/>
                <w:left w:val="none" w:sz="0" w:space="0" w:color="auto"/>
                <w:bottom w:val="none" w:sz="0" w:space="0" w:color="auto"/>
                <w:right w:val="none" w:sz="0" w:space="0" w:color="auto"/>
              </w:divBdr>
            </w:div>
          </w:divsChild>
        </w:div>
        <w:div w:id="1727996493">
          <w:marLeft w:val="0"/>
          <w:marRight w:val="0"/>
          <w:marTop w:val="0"/>
          <w:marBottom w:val="0"/>
          <w:divBdr>
            <w:top w:val="none" w:sz="0" w:space="0" w:color="auto"/>
            <w:left w:val="none" w:sz="0" w:space="0" w:color="auto"/>
            <w:bottom w:val="none" w:sz="0" w:space="0" w:color="auto"/>
            <w:right w:val="none" w:sz="0" w:space="0" w:color="auto"/>
          </w:divBdr>
          <w:divsChild>
            <w:div w:id="901599610">
              <w:marLeft w:val="0"/>
              <w:marRight w:val="0"/>
              <w:marTop w:val="0"/>
              <w:marBottom w:val="0"/>
              <w:divBdr>
                <w:top w:val="none" w:sz="0" w:space="0" w:color="auto"/>
                <w:left w:val="none" w:sz="0" w:space="0" w:color="auto"/>
                <w:bottom w:val="none" w:sz="0" w:space="0" w:color="auto"/>
                <w:right w:val="none" w:sz="0" w:space="0" w:color="auto"/>
              </w:divBdr>
            </w:div>
          </w:divsChild>
        </w:div>
        <w:div w:id="1680422843">
          <w:marLeft w:val="0"/>
          <w:marRight w:val="0"/>
          <w:marTop w:val="0"/>
          <w:marBottom w:val="0"/>
          <w:divBdr>
            <w:top w:val="none" w:sz="0" w:space="0" w:color="auto"/>
            <w:left w:val="none" w:sz="0" w:space="0" w:color="auto"/>
            <w:bottom w:val="none" w:sz="0" w:space="0" w:color="auto"/>
            <w:right w:val="none" w:sz="0" w:space="0" w:color="auto"/>
          </w:divBdr>
          <w:divsChild>
            <w:div w:id="1986860460">
              <w:marLeft w:val="0"/>
              <w:marRight w:val="0"/>
              <w:marTop w:val="0"/>
              <w:marBottom w:val="0"/>
              <w:divBdr>
                <w:top w:val="none" w:sz="0" w:space="0" w:color="auto"/>
                <w:left w:val="none" w:sz="0" w:space="0" w:color="auto"/>
                <w:bottom w:val="none" w:sz="0" w:space="0" w:color="auto"/>
                <w:right w:val="none" w:sz="0" w:space="0" w:color="auto"/>
              </w:divBdr>
            </w:div>
          </w:divsChild>
        </w:div>
        <w:div w:id="1221215388">
          <w:marLeft w:val="0"/>
          <w:marRight w:val="0"/>
          <w:marTop w:val="0"/>
          <w:marBottom w:val="0"/>
          <w:divBdr>
            <w:top w:val="none" w:sz="0" w:space="0" w:color="auto"/>
            <w:left w:val="none" w:sz="0" w:space="0" w:color="auto"/>
            <w:bottom w:val="none" w:sz="0" w:space="0" w:color="auto"/>
            <w:right w:val="none" w:sz="0" w:space="0" w:color="auto"/>
          </w:divBdr>
          <w:divsChild>
            <w:div w:id="368074750">
              <w:marLeft w:val="0"/>
              <w:marRight w:val="0"/>
              <w:marTop w:val="0"/>
              <w:marBottom w:val="0"/>
              <w:divBdr>
                <w:top w:val="none" w:sz="0" w:space="0" w:color="auto"/>
                <w:left w:val="none" w:sz="0" w:space="0" w:color="auto"/>
                <w:bottom w:val="none" w:sz="0" w:space="0" w:color="auto"/>
                <w:right w:val="none" w:sz="0" w:space="0" w:color="auto"/>
              </w:divBdr>
            </w:div>
          </w:divsChild>
        </w:div>
        <w:div w:id="2022006095">
          <w:marLeft w:val="0"/>
          <w:marRight w:val="0"/>
          <w:marTop w:val="0"/>
          <w:marBottom w:val="0"/>
          <w:divBdr>
            <w:top w:val="none" w:sz="0" w:space="0" w:color="auto"/>
            <w:left w:val="none" w:sz="0" w:space="0" w:color="auto"/>
            <w:bottom w:val="none" w:sz="0" w:space="0" w:color="auto"/>
            <w:right w:val="none" w:sz="0" w:space="0" w:color="auto"/>
          </w:divBdr>
          <w:divsChild>
            <w:div w:id="985472461">
              <w:marLeft w:val="0"/>
              <w:marRight w:val="0"/>
              <w:marTop w:val="0"/>
              <w:marBottom w:val="0"/>
              <w:divBdr>
                <w:top w:val="none" w:sz="0" w:space="0" w:color="auto"/>
                <w:left w:val="none" w:sz="0" w:space="0" w:color="auto"/>
                <w:bottom w:val="none" w:sz="0" w:space="0" w:color="auto"/>
                <w:right w:val="none" w:sz="0" w:space="0" w:color="auto"/>
              </w:divBdr>
            </w:div>
            <w:div w:id="1360665084">
              <w:marLeft w:val="0"/>
              <w:marRight w:val="0"/>
              <w:marTop w:val="0"/>
              <w:marBottom w:val="0"/>
              <w:divBdr>
                <w:top w:val="none" w:sz="0" w:space="0" w:color="auto"/>
                <w:left w:val="none" w:sz="0" w:space="0" w:color="auto"/>
                <w:bottom w:val="none" w:sz="0" w:space="0" w:color="auto"/>
                <w:right w:val="none" w:sz="0" w:space="0" w:color="auto"/>
              </w:divBdr>
            </w:div>
            <w:div w:id="1888911248">
              <w:marLeft w:val="0"/>
              <w:marRight w:val="0"/>
              <w:marTop w:val="0"/>
              <w:marBottom w:val="0"/>
              <w:divBdr>
                <w:top w:val="none" w:sz="0" w:space="0" w:color="auto"/>
                <w:left w:val="none" w:sz="0" w:space="0" w:color="auto"/>
                <w:bottom w:val="none" w:sz="0" w:space="0" w:color="auto"/>
                <w:right w:val="none" w:sz="0" w:space="0" w:color="auto"/>
              </w:divBdr>
            </w:div>
          </w:divsChild>
        </w:div>
        <w:div w:id="650862734">
          <w:marLeft w:val="0"/>
          <w:marRight w:val="0"/>
          <w:marTop w:val="0"/>
          <w:marBottom w:val="0"/>
          <w:divBdr>
            <w:top w:val="none" w:sz="0" w:space="0" w:color="auto"/>
            <w:left w:val="none" w:sz="0" w:space="0" w:color="auto"/>
            <w:bottom w:val="none" w:sz="0" w:space="0" w:color="auto"/>
            <w:right w:val="none" w:sz="0" w:space="0" w:color="auto"/>
          </w:divBdr>
          <w:divsChild>
            <w:div w:id="1239246346">
              <w:marLeft w:val="0"/>
              <w:marRight w:val="0"/>
              <w:marTop w:val="0"/>
              <w:marBottom w:val="0"/>
              <w:divBdr>
                <w:top w:val="none" w:sz="0" w:space="0" w:color="auto"/>
                <w:left w:val="none" w:sz="0" w:space="0" w:color="auto"/>
                <w:bottom w:val="none" w:sz="0" w:space="0" w:color="auto"/>
                <w:right w:val="none" w:sz="0" w:space="0" w:color="auto"/>
              </w:divBdr>
            </w:div>
          </w:divsChild>
        </w:div>
        <w:div w:id="1361855971">
          <w:marLeft w:val="0"/>
          <w:marRight w:val="0"/>
          <w:marTop w:val="0"/>
          <w:marBottom w:val="0"/>
          <w:divBdr>
            <w:top w:val="none" w:sz="0" w:space="0" w:color="auto"/>
            <w:left w:val="none" w:sz="0" w:space="0" w:color="auto"/>
            <w:bottom w:val="none" w:sz="0" w:space="0" w:color="auto"/>
            <w:right w:val="none" w:sz="0" w:space="0" w:color="auto"/>
          </w:divBdr>
          <w:divsChild>
            <w:div w:id="1256673157">
              <w:marLeft w:val="0"/>
              <w:marRight w:val="0"/>
              <w:marTop w:val="0"/>
              <w:marBottom w:val="0"/>
              <w:divBdr>
                <w:top w:val="none" w:sz="0" w:space="0" w:color="auto"/>
                <w:left w:val="none" w:sz="0" w:space="0" w:color="auto"/>
                <w:bottom w:val="none" w:sz="0" w:space="0" w:color="auto"/>
                <w:right w:val="none" w:sz="0" w:space="0" w:color="auto"/>
              </w:divBdr>
            </w:div>
          </w:divsChild>
        </w:div>
        <w:div w:id="740104106">
          <w:marLeft w:val="0"/>
          <w:marRight w:val="0"/>
          <w:marTop w:val="0"/>
          <w:marBottom w:val="0"/>
          <w:divBdr>
            <w:top w:val="none" w:sz="0" w:space="0" w:color="auto"/>
            <w:left w:val="none" w:sz="0" w:space="0" w:color="auto"/>
            <w:bottom w:val="none" w:sz="0" w:space="0" w:color="auto"/>
            <w:right w:val="none" w:sz="0" w:space="0" w:color="auto"/>
          </w:divBdr>
          <w:divsChild>
            <w:div w:id="1141382501">
              <w:marLeft w:val="0"/>
              <w:marRight w:val="0"/>
              <w:marTop w:val="0"/>
              <w:marBottom w:val="0"/>
              <w:divBdr>
                <w:top w:val="none" w:sz="0" w:space="0" w:color="auto"/>
                <w:left w:val="none" w:sz="0" w:space="0" w:color="auto"/>
                <w:bottom w:val="none" w:sz="0" w:space="0" w:color="auto"/>
                <w:right w:val="none" w:sz="0" w:space="0" w:color="auto"/>
              </w:divBdr>
            </w:div>
          </w:divsChild>
        </w:div>
        <w:div w:id="2140684222">
          <w:marLeft w:val="0"/>
          <w:marRight w:val="0"/>
          <w:marTop w:val="0"/>
          <w:marBottom w:val="0"/>
          <w:divBdr>
            <w:top w:val="none" w:sz="0" w:space="0" w:color="auto"/>
            <w:left w:val="none" w:sz="0" w:space="0" w:color="auto"/>
            <w:bottom w:val="none" w:sz="0" w:space="0" w:color="auto"/>
            <w:right w:val="none" w:sz="0" w:space="0" w:color="auto"/>
          </w:divBdr>
          <w:divsChild>
            <w:div w:id="1663309715">
              <w:marLeft w:val="0"/>
              <w:marRight w:val="0"/>
              <w:marTop w:val="0"/>
              <w:marBottom w:val="0"/>
              <w:divBdr>
                <w:top w:val="none" w:sz="0" w:space="0" w:color="auto"/>
                <w:left w:val="none" w:sz="0" w:space="0" w:color="auto"/>
                <w:bottom w:val="none" w:sz="0" w:space="0" w:color="auto"/>
                <w:right w:val="none" w:sz="0" w:space="0" w:color="auto"/>
              </w:divBdr>
            </w:div>
          </w:divsChild>
        </w:div>
        <w:div w:id="1088235853">
          <w:marLeft w:val="0"/>
          <w:marRight w:val="0"/>
          <w:marTop w:val="0"/>
          <w:marBottom w:val="0"/>
          <w:divBdr>
            <w:top w:val="none" w:sz="0" w:space="0" w:color="auto"/>
            <w:left w:val="none" w:sz="0" w:space="0" w:color="auto"/>
            <w:bottom w:val="none" w:sz="0" w:space="0" w:color="auto"/>
            <w:right w:val="none" w:sz="0" w:space="0" w:color="auto"/>
          </w:divBdr>
          <w:divsChild>
            <w:div w:id="99106700">
              <w:marLeft w:val="0"/>
              <w:marRight w:val="0"/>
              <w:marTop w:val="0"/>
              <w:marBottom w:val="0"/>
              <w:divBdr>
                <w:top w:val="none" w:sz="0" w:space="0" w:color="auto"/>
                <w:left w:val="none" w:sz="0" w:space="0" w:color="auto"/>
                <w:bottom w:val="none" w:sz="0" w:space="0" w:color="auto"/>
                <w:right w:val="none" w:sz="0" w:space="0" w:color="auto"/>
              </w:divBdr>
            </w:div>
            <w:div w:id="89594166">
              <w:marLeft w:val="0"/>
              <w:marRight w:val="0"/>
              <w:marTop w:val="0"/>
              <w:marBottom w:val="0"/>
              <w:divBdr>
                <w:top w:val="none" w:sz="0" w:space="0" w:color="auto"/>
                <w:left w:val="none" w:sz="0" w:space="0" w:color="auto"/>
                <w:bottom w:val="none" w:sz="0" w:space="0" w:color="auto"/>
                <w:right w:val="none" w:sz="0" w:space="0" w:color="auto"/>
              </w:divBdr>
            </w:div>
            <w:div w:id="974675039">
              <w:marLeft w:val="0"/>
              <w:marRight w:val="0"/>
              <w:marTop w:val="0"/>
              <w:marBottom w:val="0"/>
              <w:divBdr>
                <w:top w:val="none" w:sz="0" w:space="0" w:color="auto"/>
                <w:left w:val="none" w:sz="0" w:space="0" w:color="auto"/>
                <w:bottom w:val="none" w:sz="0" w:space="0" w:color="auto"/>
                <w:right w:val="none" w:sz="0" w:space="0" w:color="auto"/>
              </w:divBdr>
            </w:div>
          </w:divsChild>
        </w:div>
        <w:div w:id="818576562">
          <w:marLeft w:val="0"/>
          <w:marRight w:val="0"/>
          <w:marTop w:val="0"/>
          <w:marBottom w:val="0"/>
          <w:divBdr>
            <w:top w:val="none" w:sz="0" w:space="0" w:color="auto"/>
            <w:left w:val="none" w:sz="0" w:space="0" w:color="auto"/>
            <w:bottom w:val="none" w:sz="0" w:space="0" w:color="auto"/>
            <w:right w:val="none" w:sz="0" w:space="0" w:color="auto"/>
          </w:divBdr>
          <w:divsChild>
            <w:div w:id="1908682953">
              <w:marLeft w:val="0"/>
              <w:marRight w:val="0"/>
              <w:marTop w:val="0"/>
              <w:marBottom w:val="0"/>
              <w:divBdr>
                <w:top w:val="none" w:sz="0" w:space="0" w:color="auto"/>
                <w:left w:val="none" w:sz="0" w:space="0" w:color="auto"/>
                <w:bottom w:val="none" w:sz="0" w:space="0" w:color="auto"/>
                <w:right w:val="none" w:sz="0" w:space="0" w:color="auto"/>
              </w:divBdr>
            </w:div>
          </w:divsChild>
        </w:div>
        <w:div w:id="1744765385">
          <w:marLeft w:val="0"/>
          <w:marRight w:val="0"/>
          <w:marTop w:val="0"/>
          <w:marBottom w:val="0"/>
          <w:divBdr>
            <w:top w:val="none" w:sz="0" w:space="0" w:color="auto"/>
            <w:left w:val="none" w:sz="0" w:space="0" w:color="auto"/>
            <w:bottom w:val="none" w:sz="0" w:space="0" w:color="auto"/>
            <w:right w:val="none" w:sz="0" w:space="0" w:color="auto"/>
          </w:divBdr>
          <w:divsChild>
            <w:div w:id="1668046627">
              <w:marLeft w:val="0"/>
              <w:marRight w:val="0"/>
              <w:marTop w:val="0"/>
              <w:marBottom w:val="0"/>
              <w:divBdr>
                <w:top w:val="none" w:sz="0" w:space="0" w:color="auto"/>
                <w:left w:val="none" w:sz="0" w:space="0" w:color="auto"/>
                <w:bottom w:val="none" w:sz="0" w:space="0" w:color="auto"/>
                <w:right w:val="none" w:sz="0" w:space="0" w:color="auto"/>
              </w:divBdr>
            </w:div>
          </w:divsChild>
        </w:div>
        <w:div w:id="2070152536">
          <w:marLeft w:val="0"/>
          <w:marRight w:val="0"/>
          <w:marTop w:val="0"/>
          <w:marBottom w:val="0"/>
          <w:divBdr>
            <w:top w:val="none" w:sz="0" w:space="0" w:color="auto"/>
            <w:left w:val="none" w:sz="0" w:space="0" w:color="auto"/>
            <w:bottom w:val="none" w:sz="0" w:space="0" w:color="auto"/>
            <w:right w:val="none" w:sz="0" w:space="0" w:color="auto"/>
          </w:divBdr>
          <w:divsChild>
            <w:div w:id="157040751">
              <w:marLeft w:val="0"/>
              <w:marRight w:val="0"/>
              <w:marTop w:val="0"/>
              <w:marBottom w:val="0"/>
              <w:divBdr>
                <w:top w:val="none" w:sz="0" w:space="0" w:color="auto"/>
                <w:left w:val="none" w:sz="0" w:space="0" w:color="auto"/>
                <w:bottom w:val="none" w:sz="0" w:space="0" w:color="auto"/>
                <w:right w:val="none" w:sz="0" w:space="0" w:color="auto"/>
              </w:divBdr>
            </w:div>
          </w:divsChild>
        </w:div>
        <w:div w:id="904798094">
          <w:marLeft w:val="0"/>
          <w:marRight w:val="0"/>
          <w:marTop w:val="0"/>
          <w:marBottom w:val="0"/>
          <w:divBdr>
            <w:top w:val="none" w:sz="0" w:space="0" w:color="auto"/>
            <w:left w:val="none" w:sz="0" w:space="0" w:color="auto"/>
            <w:bottom w:val="none" w:sz="0" w:space="0" w:color="auto"/>
            <w:right w:val="none" w:sz="0" w:space="0" w:color="auto"/>
          </w:divBdr>
          <w:divsChild>
            <w:div w:id="293871376">
              <w:marLeft w:val="0"/>
              <w:marRight w:val="0"/>
              <w:marTop w:val="0"/>
              <w:marBottom w:val="0"/>
              <w:divBdr>
                <w:top w:val="none" w:sz="0" w:space="0" w:color="auto"/>
                <w:left w:val="none" w:sz="0" w:space="0" w:color="auto"/>
                <w:bottom w:val="none" w:sz="0" w:space="0" w:color="auto"/>
                <w:right w:val="none" w:sz="0" w:space="0" w:color="auto"/>
              </w:divBdr>
            </w:div>
          </w:divsChild>
        </w:div>
        <w:div w:id="1101100966">
          <w:marLeft w:val="0"/>
          <w:marRight w:val="0"/>
          <w:marTop w:val="0"/>
          <w:marBottom w:val="0"/>
          <w:divBdr>
            <w:top w:val="none" w:sz="0" w:space="0" w:color="auto"/>
            <w:left w:val="none" w:sz="0" w:space="0" w:color="auto"/>
            <w:bottom w:val="none" w:sz="0" w:space="0" w:color="auto"/>
            <w:right w:val="none" w:sz="0" w:space="0" w:color="auto"/>
          </w:divBdr>
          <w:divsChild>
            <w:div w:id="220555382">
              <w:marLeft w:val="0"/>
              <w:marRight w:val="0"/>
              <w:marTop w:val="0"/>
              <w:marBottom w:val="0"/>
              <w:divBdr>
                <w:top w:val="none" w:sz="0" w:space="0" w:color="auto"/>
                <w:left w:val="none" w:sz="0" w:space="0" w:color="auto"/>
                <w:bottom w:val="none" w:sz="0" w:space="0" w:color="auto"/>
                <w:right w:val="none" w:sz="0" w:space="0" w:color="auto"/>
              </w:divBdr>
            </w:div>
            <w:div w:id="429281585">
              <w:marLeft w:val="0"/>
              <w:marRight w:val="0"/>
              <w:marTop w:val="0"/>
              <w:marBottom w:val="0"/>
              <w:divBdr>
                <w:top w:val="none" w:sz="0" w:space="0" w:color="auto"/>
                <w:left w:val="none" w:sz="0" w:space="0" w:color="auto"/>
                <w:bottom w:val="none" w:sz="0" w:space="0" w:color="auto"/>
                <w:right w:val="none" w:sz="0" w:space="0" w:color="auto"/>
              </w:divBdr>
            </w:div>
            <w:div w:id="1926762262">
              <w:marLeft w:val="0"/>
              <w:marRight w:val="0"/>
              <w:marTop w:val="0"/>
              <w:marBottom w:val="0"/>
              <w:divBdr>
                <w:top w:val="none" w:sz="0" w:space="0" w:color="auto"/>
                <w:left w:val="none" w:sz="0" w:space="0" w:color="auto"/>
                <w:bottom w:val="none" w:sz="0" w:space="0" w:color="auto"/>
                <w:right w:val="none" w:sz="0" w:space="0" w:color="auto"/>
              </w:divBdr>
            </w:div>
          </w:divsChild>
        </w:div>
        <w:div w:id="1590433066">
          <w:marLeft w:val="0"/>
          <w:marRight w:val="0"/>
          <w:marTop w:val="0"/>
          <w:marBottom w:val="0"/>
          <w:divBdr>
            <w:top w:val="none" w:sz="0" w:space="0" w:color="auto"/>
            <w:left w:val="none" w:sz="0" w:space="0" w:color="auto"/>
            <w:bottom w:val="none" w:sz="0" w:space="0" w:color="auto"/>
            <w:right w:val="none" w:sz="0" w:space="0" w:color="auto"/>
          </w:divBdr>
          <w:divsChild>
            <w:div w:id="1352029379">
              <w:marLeft w:val="0"/>
              <w:marRight w:val="0"/>
              <w:marTop w:val="0"/>
              <w:marBottom w:val="0"/>
              <w:divBdr>
                <w:top w:val="none" w:sz="0" w:space="0" w:color="auto"/>
                <w:left w:val="none" w:sz="0" w:space="0" w:color="auto"/>
                <w:bottom w:val="none" w:sz="0" w:space="0" w:color="auto"/>
                <w:right w:val="none" w:sz="0" w:space="0" w:color="auto"/>
              </w:divBdr>
            </w:div>
          </w:divsChild>
        </w:div>
        <w:div w:id="1218128256">
          <w:marLeft w:val="0"/>
          <w:marRight w:val="0"/>
          <w:marTop w:val="0"/>
          <w:marBottom w:val="0"/>
          <w:divBdr>
            <w:top w:val="none" w:sz="0" w:space="0" w:color="auto"/>
            <w:left w:val="none" w:sz="0" w:space="0" w:color="auto"/>
            <w:bottom w:val="none" w:sz="0" w:space="0" w:color="auto"/>
            <w:right w:val="none" w:sz="0" w:space="0" w:color="auto"/>
          </w:divBdr>
          <w:divsChild>
            <w:div w:id="95949739">
              <w:marLeft w:val="0"/>
              <w:marRight w:val="0"/>
              <w:marTop w:val="0"/>
              <w:marBottom w:val="0"/>
              <w:divBdr>
                <w:top w:val="none" w:sz="0" w:space="0" w:color="auto"/>
                <w:left w:val="none" w:sz="0" w:space="0" w:color="auto"/>
                <w:bottom w:val="none" w:sz="0" w:space="0" w:color="auto"/>
                <w:right w:val="none" w:sz="0" w:space="0" w:color="auto"/>
              </w:divBdr>
            </w:div>
            <w:div w:id="433867329">
              <w:marLeft w:val="0"/>
              <w:marRight w:val="0"/>
              <w:marTop w:val="0"/>
              <w:marBottom w:val="0"/>
              <w:divBdr>
                <w:top w:val="none" w:sz="0" w:space="0" w:color="auto"/>
                <w:left w:val="none" w:sz="0" w:space="0" w:color="auto"/>
                <w:bottom w:val="none" w:sz="0" w:space="0" w:color="auto"/>
                <w:right w:val="none" w:sz="0" w:space="0" w:color="auto"/>
              </w:divBdr>
            </w:div>
          </w:divsChild>
        </w:div>
        <w:div w:id="339889167">
          <w:marLeft w:val="0"/>
          <w:marRight w:val="0"/>
          <w:marTop w:val="0"/>
          <w:marBottom w:val="0"/>
          <w:divBdr>
            <w:top w:val="none" w:sz="0" w:space="0" w:color="auto"/>
            <w:left w:val="none" w:sz="0" w:space="0" w:color="auto"/>
            <w:bottom w:val="none" w:sz="0" w:space="0" w:color="auto"/>
            <w:right w:val="none" w:sz="0" w:space="0" w:color="auto"/>
          </w:divBdr>
          <w:divsChild>
            <w:div w:id="571621778">
              <w:marLeft w:val="0"/>
              <w:marRight w:val="0"/>
              <w:marTop w:val="0"/>
              <w:marBottom w:val="0"/>
              <w:divBdr>
                <w:top w:val="none" w:sz="0" w:space="0" w:color="auto"/>
                <w:left w:val="none" w:sz="0" w:space="0" w:color="auto"/>
                <w:bottom w:val="none" w:sz="0" w:space="0" w:color="auto"/>
                <w:right w:val="none" w:sz="0" w:space="0" w:color="auto"/>
              </w:divBdr>
            </w:div>
          </w:divsChild>
        </w:div>
        <w:div w:id="1934702197">
          <w:marLeft w:val="0"/>
          <w:marRight w:val="0"/>
          <w:marTop w:val="0"/>
          <w:marBottom w:val="0"/>
          <w:divBdr>
            <w:top w:val="none" w:sz="0" w:space="0" w:color="auto"/>
            <w:left w:val="none" w:sz="0" w:space="0" w:color="auto"/>
            <w:bottom w:val="none" w:sz="0" w:space="0" w:color="auto"/>
            <w:right w:val="none" w:sz="0" w:space="0" w:color="auto"/>
          </w:divBdr>
          <w:divsChild>
            <w:div w:id="1915815255">
              <w:marLeft w:val="0"/>
              <w:marRight w:val="0"/>
              <w:marTop w:val="0"/>
              <w:marBottom w:val="0"/>
              <w:divBdr>
                <w:top w:val="none" w:sz="0" w:space="0" w:color="auto"/>
                <w:left w:val="none" w:sz="0" w:space="0" w:color="auto"/>
                <w:bottom w:val="none" w:sz="0" w:space="0" w:color="auto"/>
                <w:right w:val="none" w:sz="0" w:space="0" w:color="auto"/>
              </w:divBdr>
            </w:div>
          </w:divsChild>
        </w:div>
        <w:div w:id="1920018515">
          <w:marLeft w:val="0"/>
          <w:marRight w:val="0"/>
          <w:marTop w:val="0"/>
          <w:marBottom w:val="0"/>
          <w:divBdr>
            <w:top w:val="none" w:sz="0" w:space="0" w:color="auto"/>
            <w:left w:val="none" w:sz="0" w:space="0" w:color="auto"/>
            <w:bottom w:val="none" w:sz="0" w:space="0" w:color="auto"/>
            <w:right w:val="none" w:sz="0" w:space="0" w:color="auto"/>
          </w:divBdr>
          <w:divsChild>
            <w:div w:id="1280188648">
              <w:marLeft w:val="0"/>
              <w:marRight w:val="0"/>
              <w:marTop w:val="0"/>
              <w:marBottom w:val="0"/>
              <w:divBdr>
                <w:top w:val="none" w:sz="0" w:space="0" w:color="auto"/>
                <w:left w:val="none" w:sz="0" w:space="0" w:color="auto"/>
                <w:bottom w:val="none" w:sz="0" w:space="0" w:color="auto"/>
                <w:right w:val="none" w:sz="0" w:space="0" w:color="auto"/>
              </w:divBdr>
            </w:div>
            <w:div w:id="1869754472">
              <w:marLeft w:val="0"/>
              <w:marRight w:val="0"/>
              <w:marTop w:val="0"/>
              <w:marBottom w:val="0"/>
              <w:divBdr>
                <w:top w:val="none" w:sz="0" w:space="0" w:color="auto"/>
                <w:left w:val="none" w:sz="0" w:space="0" w:color="auto"/>
                <w:bottom w:val="none" w:sz="0" w:space="0" w:color="auto"/>
                <w:right w:val="none" w:sz="0" w:space="0" w:color="auto"/>
              </w:divBdr>
            </w:div>
            <w:div w:id="205801436">
              <w:marLeft w:val="0"/>
              <w:marRight w:val="0"/>
              <w:marTop w:val="0"/>
              <w:marBottom w:val="0"/>
              <w:divBdr>
                <w:top w:val="none" w:sz="0" w:space="0" w:color="auto"/>
                <w:left w:val="none" w:sz="0" w:space="0" w:color="auto"/>
                <w:bottom w:val="none" w:sz="0" w:space="0" w:color="auto"/>
                <w:right w:val="none" w:sz="0" w:space="0" w:color="auto"/>
              </w:divBdr>
            </w:div>
          </w:divsChild>
        </w:div>
        <w:div w:id="1690528614">
          <w:marLeft w:val="0"/>
          <w:marRight w:val="0"/>
          <w:marTop w:val="0"/>
          <w:marBottom w:val="0"/>
          <w:divBdr>
            <w:top w:val="none" w:sz="0" w:space="0" w:color="auto"/>
            <w:left w:val="none" w:sz="0" w:space="0" w:color="auto"/>
            <w:bottom w:val="none" w:sz="0" w:space="0" w:color="auto"/>
            <w:right w:val="none" w:sz="0" w:space="0" w:color="auto"/>
          </w:divBdr>
          <w:divsChild>
            <w:div w:id="192112950">
              <w:marLeft w:val="0"/>
              <w:marRight w:val="0"/>
              <w:marTop w:val="0"/>
              <w:marBottom w:val="0"/>
              <w:divBdr>
                <w:top w:val="none" w:sz="0" w:space="0" w:color="auto"/>
                <w:left w:val="none" w:sz="0" w:space="0" w:color="auto"/>
                <w:bottom w:val="none" w:sz="0" w:space="0" w:color="auto"/>
                <w:right w:val="none" w:sz="0" w:space="0" w:color="auto"/>
              </w:divBdr>
            </w:div>
          </w:divsChild>
        </w:div>
        <w:div w:id="1617523376">
          <w:marLeft w:val="0"/>
          <w:marRight w:val="0"/>
          <w:marTop w:val="0"/>
          <w:marBottom w:val="0"/>
          <w:divBdr>
            <w:top w:val="none" w:sz="0" w:space="0" w:color="auto"/>
            <w:left w:val="none" w:sz="0" w:space="0" w:color="auto"/>
            <w:bottom w:val="none" w:sz="0" w:space="0" w:color="auto"/>
            <w:right w:val="none" w:sz="0" w:space="0" w:color="auto"/>
          </w:divBdr>
          <w:divsChild>
            <w:div w:id="1311983843">
              <w:marLeft w:val="0"/>
              <w:marRight w:val="0"/>
              <w:marTop w:val="0"/>
              <w:marBottom w:val="0"/>
              <w:divBdr>
                <w:top w:val="none" w:sz="0" w:space="0" w:color="auto"/>
                <w:left w:val="none" w:sz="0" w:space="0" w:color="auto"/>
                <w:bottom w:val="none" w:sz="0" w:space="0" w:color="auto"/>
                <w:right w:val="none" w:sz="0" w:space="0" w:color="auto"/>
              </w:divBdr>
            </w:div>
            <w:div w:id="1507403845">
              <w:marLeft w:val="0"/>
              <w:marRight w:val="0"/>
              <w:marTop w:val="0"/>
              <w:marBottom w:val="0"/>
              <w:divBdr>
                <w:top w:val="none" w:sz="0" w:space="0" w:color="auto"/>
                <w:left w:val="none" w:sz="0" w:space="0" w:color="auto"/>
                <w:bottom w:val="none" w:sz="0" w:space="0" w:color="auto"/>
                <w:right w:val="none" w:sz="0" w:space="0" w:color="auto"/>
              </w:divBdr>
            </w:div>
          </w:divsChild>
        </w:div>
        <w:div w:id="1339310426">
          <w:marLeft w:val="0"/>
          <w:marRight w:val="0"/>
          <w:marTop w:val="0"/>
          <w:marBottom w:val="0"/>
          <w:divBdr>
            <w:top w:val="none" w:sz="0" w:space="0" w:color="auto"/>
            <w:left w:val="none" w:sz="0" w:space="0" w:color="auto"/>
            <w:bottom w:val="none" w:sz="0" w:space="0" w:color="auto"/>
            <w:right w:val="none" w:sz="0" w:space="0" w:color="auto"/>
          </w:divBdr>
          <w:divsChild>
            <w:div w:id="2071614282">
              <w:marLeft w:val="0"/>
              <w:marRight w:val="0"/>
              <w:marTop w:val="0"/>
              <w:marBottom w:val="0"/>
              <w:divBdr>
                <w:top w:val="none" w:sz="0" w:space="0" w:color="auto"/>
                <w:left w:val="none" w:sz="0" w:space="0" w:color="auto"/>
                <w:bottom w:val="none" w:sz="0" w:space="0" w:color="auto"/>
                <w:right w:val="none" w:sz="0" w:space="0" w:color="auto"/>
              </w:divBdr>
            </w:div>
          </w:divsChild>
        </w:div>
        <w:div w:id="1030106816">
          <w:marLeft w:val="0"/>
          <w:marRight w:val="0"/>
          <w:marTop w:val="0"/>
          <w:marBottom w:val="0"/>
          <w:divBdr>
            <w:top w:val="none" w:sz="0" w:space="0" w:color="auto"/>
            <w:left w:val="none" w:sz="0" w:space="0" w:color="auto"/>
            <w:bottom w:val="none" w:sz="0" w:space="0" w:color="auto"/>
            <w:right w:val="none" w:sz="0" w:space="0" w:color="auto"/>
          </w:divBdr>
          <w:divsChild>
            <w:div w:id="772633239">
              <w:marLeft w:val="0"/>
              <w:marRight w:val="0"/>
              <w:marTop w:val="0"/>
              <w:marBottom w:val="0"/>
              <w:divBdr>
                <w:top w:val="none" w:sz="0" w:space="0" w:color="auto"/>
                <w:left w:val="none" w:sz="0" w:space="0" w:color="auto"/>
                <w:bottom w:val="none" w:sz="0" w:space="0" w:color="auto"/>
                <w:right w:val="none" w:sz="0" w:space="0" w:color="auto"/>
              </w:divBdr>
            </w:div>
          </w:divsChild>
        </w:div>
        <w:div w:id="463232066">
          <w:marLeft w:val="0"/>
          <w:marRight w:val="0"/>
          <w:marTop w:val="0"/>
          <w:marBottom w:val="0"/>
          <w:divBdr>
            <w:top w:val="none" w:sz="0" w:space="0" w:color="auto"/>
            <w:left w:val="none" w:sz="0" w:space="0" w:color="auto"/>
            <w:bottom w:val="none" w:sz="0" w:space="0" w:color="auto"/>
            <w:right w:val="none" w:sz="0" w:space="0" w:color="auto"/>
          </w:divBdr>
          <w:divsChild>
            <w:div w:id="37362398">
              <w:marLeft w:val="0"/>
              <w:marRight w:val="0"/>
              <w:marTop w:val="0"/>
              <w:marBottom w:val="0"/>
              <w:divBdr>
                <w:top w:val="none" w:sz="0" w:space="0" w:color="auto"/>
                <w:left w:val="none" w:sz="0" w:space="0" w:color="auto"/>
                <w:bottom w:val="none" w:sz="0" w:space="0" w:color="auto"/>
                <w:right w:val="none" w:sz="0" w:space="0" w:color="auto"/>
              </w:divBdr>
            </w:div>
            <w:div w:id="1449010325">
              <w:marLeft w:val="0"/>
              <w:marRight w:val="0"/>
              <w:marTop w:val="0"/>
              <w:marBottom w:val="0"/>
              <w:divBdr>
                <w:top w:val="none" w:sz="0" w:space="0" w:color="auto"/>
                <w:left w:val="none" w:sz="0" w:space="0" w:color="auto"/>
                <w:bottom w:val="none" w:sz="0" w:space="0" w:color="auto"/>
                <w:right w:val="none" w:sz="0" w:space="0" w:color="auto"/>
              </w:divBdr>
            </w:div>
            <w:div w:id="125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2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11376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80726434">
      <w:bodyDiv w:val="1"/>
      <w:marLeft w:val="0"/>
      <w:marRight w:val="0"/>
      <w:marTop w:val="0"/>
      <w:marBottom w:val="0"/>
      <w:divBdr>
        <w:top w:val="none" w:sz="0" w:space="0" w:color="auto"/>
        <w:left w:val="none" w:sz="0" w:space="0" w:color="auto"/>
        <w:bottom w:val="none" w:sz="0" w:space="0" w:color="auto"/>
        <w:right w:val="none" w:sz="0" w:space="0" w:color="auto"/>
      </w:divBdr>
    </w:div>
    <w:div w:id="17733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D7ECB37-4446-4472-A4D4-AC9DC1E33807}">
    <t:Anchor>
      <t:Comment id="1418948707"/>
    </t:Anchor>
    <t:History>
      <t:Event id="{4EC6376E-A016-4DAF-B34B-24313FF6B88A}" time="2024-01-25T21:20:17.006Z">
        <t:Attribution userId="S::nparry@oxford.gov.uk::2333eb87-4dd8-4e03-adfd-502b37cb80a9" userProvider="AD" userName="PARRY Nerys"/>
        <t:Anchor>
          <t:Comment id="1418948707"/>
        </t:Anchor>
        <t:Create/>
      </t:Event>
      <t:Event id="{DB09BFF8-10E7-47A0-A2EF-640DF2977477}" time="2024-01-25T21:20:17.006Z">
        <t:Attribution userId="S::nparry@oxford.gov.uk::2333eb87-4dd8-4e03-adfd-502b37cb80a9" userProvider="AD" userName="PARRY Nerys"/>
        <t:Anchor>
          <t:Comment id="1418948707"/>
        </t:Anchor>
        <t:Assign userId="S::OMosley@oxford.gov.uk::a115354f-168c-436c-99eb-9259dc5f34cf" userProvider="AD" userName="MOSLEY Ossi"/>
      </t:Event>
      <t:Event id="{7301A457-7E00-43BC-8CE2-2BAE7972D8DB}" time="2024-01-25T21:20:17.006Z">
        <t:Attribution userId="S::nparry@oxford.gov.uk::2333eb87-4dd8-4e03-adfd-502b37cb80a9" userProvider="AD" userName="PARRY Nerys"/>
        <t:Anchor>
          <t:Comment id="1418948707"/>
        </t:Anchor>
        <t:SetTitle title="targeted at what - single people? - sentence doesn't quite make sense otherwise @MOSLEY Ossi"/>
      </t:Event>
    </t:History>
  </t:Task>
  <t:Task id="{FAA4C000-26E5-47D6-B6AC-3CB3FC9E9FAC}">
    <t:Anchor>
      <t:Comment id="1241866043"/>
    </t:Anchor>
    <t:History>
      <t:Event id="{6C8DF257-BFB1-4E0A-ABA9-8D0E8D001136}" time="2024-01-25T21:03:23.942Z">
        <t:Attribution userId="S::nparry@oxford.gov.uk::2333eb87-4dd8-4e03-adfd-502b37cb80a9" userProvider="AD" userName="PARRY Nerys"/>
        <t:Anchor>
          <t:Comment id="1241866043"/>
        </t:Anchor>
        <t:Create/>
      </t:Event>
      <t:Event id="{03D46299-ADEF-4D2A-AFF5-CED722EFD168}" time="2024-01-25T21:03:23.942Z">
        <t:Attribution userId="S::nparry@oxford.gov.uk::2333eb87-4dd8-4e03-adfd-502b37cb80a9" userProvider="AD" userName="PARRY Nerys"/>
        <t:Anchor>
          <t:Comment id="1241866043"/>
        </t:Anchor>
        <t:Assign userId="S::OMosley@oxford.gov.uk::a115354f-168c-436c-99eb-9259dc5f34cf" userProvider="AD" userName="MOSLEY Ossi"/>
      </t:Event>
      <t:Event id="{1F280F37-555C-408A-9C24-A3FB4DC9C7CB}" time="2024-01-25T21:03:23.942Z">
        <t:Attribution userId="S::nparry@oxford.gov.uk::2333eb87-4dd8-4e03-adfd-502b37cb80a9" userProvider="AD" userName="PARRY Nerys"/>
        <t:Anchor>
          <t:Comment id="1241866043"/>
        </t:Anchor>
        <t:SetTitle title="I'm wondering whether we need to contain this here given a rough sleeping report - it starts to open the TA picture but the report doesn't then deal with it; it will be difficult for Members. @MOSLEY Ossi"/>
      </t:Event>
      <t:Event id="{9219A4A6-2D0F-44C3-B17B-1F47FDCA07C3}" time="2024-01-26T11:55:26.113Z">
        <t:Attribution userId="S::omosley@oxford.gov.uk::a115354f-168c-436c-99eb-9259dc5f34cf" userProvider="AD" userName="MOSLEY Ossi"/>
        <t:Progress percentComplete="100"/>
      </t:Event>
    </t:History>
  </t:Task>
  <t:Task id="{056FDAEF-1F29-4D75-BB8F-CA9FF05008E5}">
    <t:Anchor>
      <t:Comment id="2131164637"/>
    </t:Anchor>
    <t:History>
      <t:Event id="{526ED1FD-A82A-4FFC-A37D-8EBA1AD0F5EE}" time="2024-01-25T21:26:12.518Z">
        <t:Attribution userId="S::nparry@oxford.gov.uk::2333eb87-4dd8-4e03-adfd-502b37cb80a9" userProvider="AD" userName="PARRY Nerys"/>
        <t:Anchor>
          <t:Comment id="2131164637"/>
        </t:Anchor>
        <t:Create/>
      </t:Event>
      <t:Event id="{D12F490C-6A4F-4712-B655-E0C80E8CBF52}" time="2024-01-25T21:26:12.518Z">
        <t:Attribution userId="S::nparry@oxford.gov.uk::2333eb87-4dd8-4e03-adfd-502b37cb80a9" userProvider="AD" userName="PARRY Nerys"/>
        <t:Anchor>
          <t:Comment id="2131164637"/>
        </t:Anchor>
        <t:Assign userId="S::OMosley@oxford.gov.uk::a115354f-168c-436c-99eb-9259dc5f34cf" userProvider="AD" userName="MOSLEY Ossi"/>
      </t:Event>
      <t:Event id="{EEAEE733-2E36-4885-8D8D-D19B5B50DEC0}" time="2024-01-25T21:26:12.518Z">
        <t:Attribution userId="S::nparry@oxford.gov.uk::2333eb87-4dd8-4e03-adfd-502b37cb80a9" userProvider="AD" userName="PARRY Nerys"/>
        <t:Anchor>
          <t:Comment id="2131164637"/>
        </t:Anchor>
        <t:SetTitle title="did it open ... i cna't recall as we do sometimes say that it didn't? @MOSLEY Ossi"/>
      </t:Event>
    </t:History>
  </t:Task>
  <t:Task id="{4207AB14-9D3C-4B19-B380-CF684B4FF5B4}">
    <t:Anchor>
      <t:Comment id="1676547769"/>
    </t:Anchor>
    <t:History>
      <t:Event id="{8572C8DC-3AB2-4927-9A84-41CEEE83594E}" time="2024-01-25T21:31:27.824Z">
        <t:Attribution userId="S::nparry@oxford.gov.uk::2333eb87-4dd8-4e03-adfd-502b37cb80a9" userProvider="AD" userName="PARRY Nerys"/>
        <t:Anchor>
          <t:Comment id="1539765713"/>
        </t:Anchor>
        <t:Create/>
      </t:Event>
      <t:Event id="{C49D353C-A156-4121-86DB-DA00DCADFE68}" time="2024-01-25T21:31:27.824Z">
        <t:Attribution userId="S::nparry@oxford.gov.uk::2333eb87-4dd8-4e03-adfd-502b37cb80a9" userProvider="AD" userName="PARRY Nerys"/>
        <t:Anchor>
          <t:Comment id="1539765713"/>
        </t:Anchor>
        <t:Assign userId="S::OMosley@oxford.gov.uk::a115354f-168c-436c-99eb-9259dc5f34cf" userProvider="AD" userName="MOSLEY Ossi"/>
      </t:Event>
      <t:Event id="{1B2F4414-4AB5-4EB6-A76D-50C67D9056D1}" time="2024-01-25T21:31:27.824Z">
        <t:Attribution userId="S::nparry@oxford.gov.uk::2333eb87-4dd8-4e03-adfd-502b37cb80a9" userProvider="AD" userName="PARRY Nerys"/>
        <t:Anchor>
          <t:Comment id="1539765713"/>
        </t:Anchor>
        <t:SetTitle title="@MOSLEY Ossi - agreed - i've changed it, but wait to see what Emma says."/>
      </t:Event>
    </t:History>
  </t:Task>
  <t:Task id="{DBBF58B2-70A9-49EE-BADE-4F6025105CD2}">
    <t:Anchor>
      <t:Comment id="1854231793"/>
    </t:Anchor>
    <t:History>
      <t:Event id="{DB097DE4-8DF8-4F08-A97D-D8EB1615DD5A}" time="2024-01-25T21:42:55.286Z">
        <t:Attribution userId="S::nparry@oxford.gov.uk::2333eb87-4dd8-4e03-adfd-502b37cb80a9" userProvider="AD" userName="PARRY Nerys"/>
        <t:Anchor>
          <t:Comment id="1854231793"/>
        </t:Anchor>
        <t:Create/>
      </t:Event>
      <t:Event id="{91B52EF5-7664-4C50-9A2D-1BE5753D6A9D}" time="2024-01-25T21:42:55.286Z">
        <t:Attribution userId="S::nparry@oxford.gov.uk::2333eb87-4dd8-4e03-adfd-502b37cb80a9" userProvider="AD" userName="PARRY Nerys"/>
        <t:Anchor>
          <t:Comment id="1854231793"/>
        </t:Anchor>
        <t:Assign userId="S::OMosley@oxford.gov.uk::a115354f-168c-436c-99eb-9259dc5f34cf" userProvider="AD" userName="MOSLEY Ossi"/>
      </t:Event>
      <t:Event id="{60203839-6B07-4586-842A-1A96D9E1E984}" time="2024-01-25T21:42:55.286Z">
        <t:Attribution userId="S::nparry@oxford.gov.uk::2333eb87-4dd8-4e03-adfd-502b37cb80a9" userProvider="AD" userName="PARRY Nerys"/>
        <t:Anchor>
          <t:Comment id="1854231793"/>
        </t:Anchor>
        <t:SetTitle title="always think clearer if in a table @MOSLEY Ossi"/>
      </t:Event>
      <t:Event id="{4637943F-4FFC-44D6-AF64-8E94972CE7C8}" time="2024-01-26T08:58:55.323Z">
        <t:Attribution userId="S::omosley@oxford.gov.uk::a115354f-168c-436c-99eb-9259dc5f34cf" userProvider="AD" userName="MOSLEY Ossi"/>
        <t:Progress percentComplete="100"/>
      </t:Event>
    </t:History>
  </t:Task>
  <t:Task id="{0A66038E-7847-45E7-983D-4212D2BBCA2A}">
    <t:Anchor>
      <t:Comment id="1660079573"/>
    </t:Anchor>
    <t:History>
      <t:Event id="{F4C7C20D-FFE5-4B10-9FBE-E39C3A7363C5}" time="2024-01-26T18:11:22.661Z">
        <t:Attribution userId="S::omosley@oxford.gov.uk::a115354f-168c-436c-99eb-9259dc5f34cf" userProvider="AD" userName="MOSLEY Ossi"/>
        <t:Anchor>
          <t:Comment id="1660079573"/>
        </t:Anchor>
        <t:Create/>
      </t:Event>
      <t:Event id="{8A76D7E7-51A7-4598-A4EF-722AC0E5D02C}" time="2024-01-26T18:11:22.661Z">
        <t:Attribution userId="S::omosley@oxford.gov.uk::a115354f-168c-436c-99eb-9259dc5f34cf" userProvider="AD" userName="MOSLEY Ossi"/>
        <t:Anchor>
          <t:Comment id="1660079573"/>
        </t:Anchor>
        <t:Assign userId="S::RWood@oxford.gov.uk::e3a5db1e-507e-4190-850e-cecde7300ce9" userProvider="AD" userName="WOOD Richard"/>
      </t:Event>
      <t:Event id="{3629CAA2-4A84-4100-AB37-92C53CA1395E}" time="2024-01-26T18:11:22.661Z">
        <t:Attribution userId="S::omosley@oxford.gov.uk::a115354f-168c-436c-99eb-9259dc5f34cf" userProvider="AD" userName="MOSLEY Ossi"/>
        <t:Anchor>
          <t:Comment id="1660079573"/>
        </t:Anchor>
        <t:SetTitle title="@WOOD Richard Please can you look over this to make sure that this is now covering what we discussed? I have taken the approval request out here as that is covered in the recommendations - both the procurement and the ask for a budget committment"/>
      </t:Event>
    </t:History>
  </t:Task>
  <t:Task id="{E782F54C-FECD-4C2D-8AAF-9DB6263C8F2C}">
    <t:Anchor>
      <t:Comment id="922419743"/>
    </t:Anchor>
    <t:History>
      <t:Event id="{8D2A67AE-7CB9-4DFB-8D78-D5F5ADA280AF}" time="2024-01-29T08:28:13.899Z">
        <t:Attribution userId="S::omosley@oxford.gov.uk::a115354f-168c-436c-99eb-9259dc5f34cf" userProvider="AD" userName="MOSLEY Ossi"/>
        <t:Anchor>
          <t:Comment id="922419743"/>
        </t:Anchor>
        <t:Create/>
      </t:Event>
      <t:Event id="{62B31C84-7DD2-46F2-9706-4F403462DDAF}" time="2024-01-29T08:28:13.899Z">
        <t:Attribution userId="S::omosley@oxford.gov.uk::a115354f-168c-436c-99eb-9259dc5f34cf" userProvider="AD" userName="MOSLEY Ossi"/>
        <t:Anchor>
          <t:Comment id="922419743"/>
        </t:Anchor>
        <t:Assign userId="S::RWood@oxford.gov.uk::e3a5db1e-507e-4190-850e-cecde7300ce9" userProvider="AD" userName="WOOD Richard"/>
      </t:Event>
      <t:Event id="{2DBFE9EB-41EB-4969-AD8E-5B995C96DD07}" time="2024-01-29T08:28:13.899Z">
        <t:Attribution userId="S::omosley@oxford.gov.uk::a115354f-168c-436c-99eb-9259dc5f34cf" userProvider="AD" userName="MOSLEY Ossi"/>
        <t:Anchor>
          <t:Comment id="922419743"/>
        </t:Anchor>
        <t:SetTitle title="@WOOD Richard - can you confirm this is now covering the correct recommenda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EF4600CBDD4408BFCD76B88BCEE72" ma:contentTypeVersion="9" ma:contentTypeDescription="Create a new document." ma:contentTypeScope="" ma:versionID="3e51c9e30933d82a795bbf459accc019">
  <xsd:schema xmlns:xsd="http://www.w3.org/2001/XMLSchema" xmlns:xs="http://www.w3.org/2001/XMLSchema" xmlns:p="http://schemas.microsoft.com/office/2006/metadata/properties" xmlns:ns3="e917a6b8-d6cb-48a9-8c7b-33b43002c11f" targetNamespace="http://schemas.microsoft.com/office/2006/metadata/properties" ma:root="true" ma:fieldsID="ea50a78ce73d02eb01a18d7904662a89" ns3:_="">
    <xsd:import namespace="e917a6b8-d6cb-48a9-8c7b-33b43002c1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7a6b8-d6cb-48a9-8c7b-33b43002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917a6b8-d6cb-48a9-8c7b-33b43002c11f" xsi:nil="true"/>
  </documentManagement>
</p:properties>
</file>

<file path=customXml/itemProps1.xml><?xml version="1.0" encoding="utf-8"?>
<ds:datastoreItem xmlns:ds="http://schemas.openxmlformats.org/officeDocument/2006/customXml" ds:itemID="{4553708A-A6F2-4AC6-BE72-13F6CF35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7a6b8-d6cb-48a9-8c7b-33b43002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BAE38-03C2-40EE-B3B7-18215FAB6DFB}">
  <ds:schemaRefs>
    <ds:schemaRef ds:uri="http://schemas.openxmlformats.org/officeDocument/2006/bibliography"/>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C357DCC2-8C65-4825-B5B5-63FB39CD166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917a6b8-d6cb-48a9-8c7b-33b43002c11f"/>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4226</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pwilding</dc:creator>
  <cp:lastModifiedBy>COURTNEY Alice</cp:lastModifiedBy>
  <cp:revision>8</cp:revision>
  <cp:lastPrinted>2015-07-03T12:50:00Z</cp:lastPrinted>
  <dcterms:created xsi:type="dcterms:W3CDTF">2024-02-22T09:37:00Z</dcterms:created>
  <dcterms:modified xsi:type="dcterms:W3CDTF">2024-02-27T10:44:00Z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0x010100DBAEF4600CBDD4408BFCD76B88BCEE72</vt:lpwstr>
  </property>
</Properties>
</file>